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B8" w:rsidRDefault="00450DA0" w:rsidP="00B40D58">
      <w:pPr>
        <w:jc w:val="center"/>
      </w:pPr>
      <w:bookmarkStart w:id="0" w:name="_Toc506093804"/>
      <w:bookmarkStart w:id="1" w:name="_Toc506094230"/>
      <w:r>
        <w:rPr>
          <w:noProof/>
        </w:rPr>
        <mc:AlternateContent>
          <mc:Choice Requires="wps">
            <w:drawing>
              <wp:anchor distT="0" distB="0" distL="114300" distR="114300" simplePos="0" relativeHeight="251657728" behindDoc="0" locked="0" layoutInCell="1" allowOverlap="1" wp14:anchorId="2045DE51" wp14:editId="336E80F3">
                <wp:simplePos x="0" y="0"/>
                <wp:positionH relativeFrom="column">
                  <wp:posOffset>-127635</wp:posOffset>
                </wp:positionH>
                <wp:positionV relativeFrom="paragraph">
                  <wp:posOffset>-415290</wp:posOffset>
                </wp:positionV>
                <wp:extent cx="6381115" cy="9715500"/>
                <wp:effectExtent l="30480" t="37465" r="36830"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9715500"/>
                        </a:xfrm>
                        <a:prstGeom prst="rect">
                          <a:avLst/>
                        </a:prstGeom>
                        <a:solidFill>
                          <a:srgbClr val="FFFFFF"/>
                        </a:solidFill>
                        <a:ln w="57150" cmpd="thinThick">
                          <a:solidFill>
                            <a:srgbClr val="000000"/>
                          </a:solidFill>
                          <a:miter lim="800000"/>
                          <a:headEnd/>
                          <a:tailEnd/>
                        </a:ln>
                      </wps:spPr>
                      <wps:txbx>
                        <w:txbxContent>
                          <w:p w:rsidR="003E7779" w:rsidRDefault="003E7779" w:rsidP="00E90260">
                            <w:pPr>
                              <w:rPr>
                                <w:b/>
                              </w:rPr>
                            </w:pPr>
                          </w:p>
                          <w:p w:rsidR="003E7779" w:rsidRDefault="003E7779" w:rsidP="00E90260">
                            <w:pPr>
                              <w:rPr>
                                <w:b/>
                              </w:rPr>
                            </w:pPr>
                            <w:r>
                              <w:rPr>
                                <w:b/>
                              </w:rPr>
                              <w:object w:dxaOrig="210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1.5pt" o:ole="" fillcolor="window">
                                  <v:imagedata r:id="rId7" o:title=""/>
                                </v:shape>
                                <o:OLEObject Type="Embed" ProgID="Word.Picture.8" ShapeID="_x0000_i1025" DrawAspect="Content" ObjectID="_1481976390" r:id="rId8"/>
                              </w:object>
                            </w:r>
                            <w:r w:rsidRPr="009841DE">
                              <w:rPr>
                                <w:rFonts w:cs="Arial"/>
                                <w:b/>
                              </w:rPr>
                              <w:object w:dxaOrig="5461" w:dyaOrig="1141">
                                <v:shape id="_x0000_i1026" type="#_x0000_t75" style="width:279.75pt;height:61.5pt" o:ole="" fillcolor="window">
                                  <v:imagedata r:id="rId9" o:title=""/>
                                </v:shape>
                                <o:OLEObject Type="Embed" ProgID="Word.Picture.8" ShapeID="_x0000_i1026" DrawAspect="Content" ObjectID="_1481976391" r:id="rId10"/>
                              </w:object>
                            </w:r>
                          </w:p>
                          <w:p w:rsidR="003E7779" w:rsidRDefault="003E7779" w:rsidP="00E90260">
                            <w:pPr>
                              <w:rPr>
                                <w:b/>
                              </w:rPr>
                            </w:pPr>
                          </w:p>
                          <w:p w:rsidR="003E7779" w:rsidRDefault="003E7779" w:rsidP="00E90260"/>
                          <w:p w:rsidR="003E7779" w:rsidRDefault="003E7779" w:rsidP="00E90260"/>
                          <w:p w:rsidR="003E7779" w:rsidRDefault="003E7779" w:rsidP="00E90260"/>
                          <w:tbl>
                            <w:tblPr>
                              <w:tblW w:w="0" w:type="auto"/>
                              <w:tblInd w:w="5495" w:type="dxa"/>
                              <w:tblLayout w:type="fixed"/>
                              <w:tblLook w:val="0000" w:firstRow="0" w:lastRow="0" w:firstColumn="0" w:lastColumn="0" w:noHBand="0" w:noVBand="0"/>
                            </w:tblPr>
                            <w:tblGrid>
                              <w:gridCol w:w="4111"/>
                            </w:tblGrid>
                            <w:tr w:rsidR="003E7779">
                              <w:trPr>
                                <w:cantSplit/>
                                <w:trHeight w:val="282"/>
                              </w:trPr>
                              <w:tc>
                                <w:tcPr>
                                  <w:tcW w:w="4111" w:type="dxa"/>
                                </w:tcPr>
                                <w:p w:rsidR="003E7779" w:rsidRDefault="003E7779" w:rsidP="00FC1D5C">
                                  <w:pPr>
                                    <w:jc w:val="right"/>
                                    <w:rPr>
                                      <w:b/>
                                      <w:sz w:val="44"/>
                                    </w:rPr>
                                  </w:pPr>
                                  <w:r>
                                    <w:rPr>
                                      <w:b/>
                                      <w:sz w:val="44"/>
                                    </w:rPr>
                                    <w:t xml:space="preserve">tst 1816  </w:t>
                                  </w:r>
                                </w:p>
                              </w:tc>
                            </w:tr>
                            <w:tr w:rsidR="003E7779" w:rsidRPr="00D01BB1">
                              <w:trPr>
                                <w:cantSplit/>
                                <w:trHeight w:val="281"/>
                              </w:trPr>
                              <w:tc>
                                <w:tcPr>
                                  <w:tcW w:w="4111" w:type="dxa"/>
                                </w:tcPr>
                                <w:p w:rsidR="003E7779" w:rsidRPr="00D01BB1" w:rsidRDefault="003E7779">
                                  <w:pPr>
                                    <w:jc w:val="right"/>
                                    <w:rPr>
                                      <w:bCs/>
                                      <w:sz w:val="24"/>
                                    </w:rPr>
                                  </w:pPr>
                                  <w:r>
                                    <w:rPr>
                                      <w:bCs/>
                                      <w:sz w:val="24"/>
                                    </w:rPr>
                                    <w:t>Revizyon</w:t>
                                  </w:r>
                                </w:p>
                              </w:tc>
                            </w:tr>
                            <w:tr w:rsidR="003E7779">
                              <w:trPr>
                                <w:cantSplit/>
                                <w:trHeight w:val="281"/>
                              </w:trPr>
                              <w:tc>
                                <w:tcPr>
                                  <w:tcW w:w="4111" w:type="dxa"/>
                                </w:tcPr>
                                <w:p w:rsidR="003E7779" w:rsidRDefault="003E7779">
                                  <w:pPr>
                                    <w:jc w:val="right"/>
                                  </w:pPr>
                                </w:p>
                              </w:tc>
                            </w:tr>
                            <w:tr w:rsidR="003E7779">
                              <w:trPr>
                                <w:cantSplit/>
                                <w:trHeight w:val="281"/>
                              </w:trPr>
                              <w:tc>
                                <w:tcPr>
                                  <w:tcW w:w="4111" w:type="dxa"/>
                                </w:tcPr>
                                <w:p w:rsidR="003E7779" w:rsidRDefault="003E7779">
                                  <w:pPr>
                                    <w:jc w:val="right"/>
                                  </w:pPr>
                                </w:p>
                              </w:tc>
                            </w:tr>
                            <w:tr w:rsidR="003E7779">
                              <w:trPr>
                                <w:cantSplit/>
                                <w:trHeight w:val="281"/>
                              </w:trPr>
                              <w:tc>
                                <w:tcPr>
                                  <w:tcW w:w="4111" w:type="dxa"/>
                                </w:tcPr>
                                <w:p w:rsidR="003E7779" w:rsidRDefault="003E7779">
                                  <w:pPr>
                                    <w:jc w:val="right"/>
                                  </w:pPr>
                                </w:p>
                              </w:tc>
                            </w:tr>
                            <w:tr w:rsidR="003E7779">
                              <w:trPr>
                                <w:cantSplit/>
                                <w:trHeight w:val="281"/>
                              </w:trPr>
                              <w:tc>
                                <w:tcPr>
                                  <w:tcW w:w="4111" w:type="dxa"/>
                                </w:tcPr>
                                <w:p w:rsidR="003E7779" w:rsidRDefault="003E7779">
                                  <w:pPr>
                                    <w:jc w:val="right"/>
                                  </w:pPr>
                                </w:p>
                              </w:tc>
                            </w:tr>
                            <w:tr w:rsidR="003E7779" w:rsidRPr="00C75285">
                              <w:trPr>
                                <w:cantSplit/>
                                <w:trHeight w:val="281"/>
                              </w:trPr>
                              <w:tc>
                                <w:tcPr>
                                  <w:tcW w:w="4111" w:type="dxa"/>
                                </w:tcPr>
                                <w:p w:rsidR="003E7779" w:rsidRPr="00C75285" w:rsidRDefault="003E7779" w:rsidP="00D83A47">
                                  <w:pPr>
                                    <w:jc w:val="right"/>
                                    <w:rPr>
                                      <w:sz w:val="24"/>
                                      <w:szCs w:val="24"/>
                                    </w:rPr>
                                  </w:pPr>
                                  <w:r w:rsidRPr="00C75285">
                                    <w:rPr>
                                      <w:b/>
                                      <w:sz w:val="24"/>
                                      <w:szCs w:val="24"/>
                                    </w:rPr>
                                    <w:t>ICS</w:t>
                                  </w:r>
                                  <w:r w:rsidRPr="00C75285">
                                    <w:rPr>
                                      <w:sz w:val="24"/>
                                      <w:szCs w:val="24"/>
                                    </w:rPr>
                                    <w:t xml:space="preserve"> </w:t>
                                  </w:r>
                                  <w:r w:rsidRPr="00FB46BA">
                                    <w:rPr>
                                      <w:sz w:val="24"/>
                                      <w:szCs w:val="24"/>
                                    </w:rPr>
                                    <w:t>67.</w:t>
                                  </w:r>
                                  <w:r>
                                    <w:rPr>
                                      <w:sz w:val="24"/>
                                      <w:szCs w:val="24"/>
                                    </w:rPr>
                                    <w:t>080.20</w:t>
                                  </w:r>
                                  <w:r w:rsidRPr="00C75285">
                                    <w:rPr>
                                      <w:sz w:val="24"/>
                                      <w:szCs w:val="24"/>
                                    </w:rPr>
                                    <w:t xml:space="preserve"> </w:t>
                                  </w:r>
                                </w:p>
                              </w:tc>
                            </w:tr>
                            <w:tr w:rsidR="003E7779">
                              <w:trPr>
                                <w:cantSplit/>
                                <w:trHeight w:val="281"/>
                              </w:trPr>
                              <w:tc>
                                <w:tcPr>
                                  <w:tcW w:w="4111" w:type="dxa"/>
                                </w:tcPr>
                                <w:p w:rsidR="003E7779" w:rsidRDefault="003E7779">
                                  <w:pPr>
                                    <w:rPr>
                                      <w:b/>
                                      <w:sz w:val="24"/>
                                    </w:rPr>
                                  </w:pPr>
                                </w:p>
                              </w:tc>
                            </w:tr>
                          </w:tbl>
                          <w:p w:rsidR="003E7779" w:rsidRDefault="003E7779" w:rsidP="00E90260"/>
                          <w:p w:rsidR="003E7779" w:rsidRDefault="003E7779" w:rsidP="00E90260"/>
                          <w:tbl>
                            <w:tblPr>
                              <w:tblW w:w="0" w:type="auto"/>
                              <w:tblInd w:w="1668" w:type="dxa"/>
                              <w:tblBorders>
                                <w:top w:val="thickThinSmallGap" w:sz="24" w:space="0" w:color="auto"/>
                              </w:tblBorders>
                              <w:tblLayout w:type="fixed"/>
                              <w:tblLook w:val="0000" w:firstRow="0" w:lastRow="0" w:firstColumn="0" w:lastColumn="0" w:noHBand="0" w:noVBand="0"/>
                            </w:tblPr>
                            <w:tblGrid>
                              <w:gridCol w:w="8221"/>
                            </w:tblGrid>
                            <w:tr w:rsidR="003E7779">
                              <w:trPr>
                                <w:cantSplit/>
                                <w:trHeight w:val="264"/>
                              </w:trPr>
                              <w:tc>
                                <w:tcPr>
                                  <w:tcW w:w="8221" w:type="dxa"/>
                                </w:tcPr>
                                <w:p w:rsidR="003E7779" w:rsidRDefault="003E7779"/>
                              </w:tc>
                            </w:tr>
                            <w:tr w:rsidR="003E7779">
                              <w:trPr>
                                <w:cantSplit/>
                                <w:trHeight w:val="264"/>
                              </w:trPr>
                              <w:tc>
                                <w:tcPr>
                                  <w:tcW w:w="8221" w:type="dxa"/>
                                </w:tcPr>
                                <w:p w:rsidR="003E7779" w:rsidRDefault="003E7779"/>
                              </w:tc>
                            </w:tr>
                            <w:tr w:rsidR="003E7779">
                              <w:trPr>
                                <w:cantSplit/>
                                <w:trHeight w:val="1138"/>
                              </w:trPr>
                              <w:tc>
                                <w:tcPr>
                                  <w:tcW w:w="8221" w:type="dxa"/>
                                  <w:tcBorders>
                                    <w:bottom w:val="nil"/>
                                  </w:tcBorders>
                                </w:tcPr>
                                <w:p w:rsidR="003E7779" w:rsidRPr="00C75285" w:rsidRDefault="003E7779" w:rsidP="00D83A47">
                                  <w:pPr>
                                    <w:rPr>
                                      <w:b/>
                                      <w:sz w:val="28"/>
                                      <w:szCs w:val="28"/>
                                    </w:rPr>
                                  </w:pPr>
                                  <w:r>
                                    <w:rPr>
                                      <w:b/>
                                      <w:sz w:val="28"/>
                                      <w:szCs w:val="28"/>
                                    </w:rPr>
                                    <w:t>MAYDANOZ</w:t>
                                  </w:r>
                                </w:p>
                                <w:p w:rsidR="003E7779" w:rsidRPr="00C75285" w:rsidRDefault="003E7779" w:rsidP="00D83A47">
                                  <w:pPr>
                                    <w:rPr>
                                      <w:sz w:val="28"/>
                                      <w:szCs w:val="28"/>
                                    </w:rPr>
                                  </w:pPr>
                                </w:p>
                                <w:p w:rsidR="003E7779" w:rsidRPr="00C75285" w:rsidRDefault="003E7779">
                                  <w:r>
                                    <w:rPr>
                                      <w:sz w:val="28"/>
                                      <w:szCs w:val="28"/>
                                    </w:rPr>
                                    <w:t>Parsley</w:t>
                                  </w:r>
                                </w:p>
                              </w:tc>
                            </w:tr>
                          </w:tbl>
                          <w:p w:rsidR="003E7779" w:rsidRDefault="003E7779" w:rsidP="00E90260">
                            <w:pPr>
                              <w:pStyle w:val="stbilgi"/>
                              <w:tabs>
                                <w:tab w:val="clear" w:pos="4536"/>
                                <w:tab w:val="clear" w:pos="9072"/>
                              </w:tabs>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pPr>
                              <w:tabs>
                                <w:tab w:val="left" w:pos="1701"/>
                                <w:tab w:val="left" w:pos="5670"/>
                              </w:tabs>
                              <w:rPr>
                                <w:b/>
                              </w:rPr>
                            </w:pPr>
                            <w:r w:rsidRPr="00973EBC">
                              <w:rPr>
                                <w:b/>
                              </w:rPr>
                              <w:tab/>
                            </w: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Pr="00973EBC" w:rsidRDefault="003E7779">
                            <w:pPr>
                              <w:tabs>
                                <w:tab w:val="left" w:pos="1701"/>
                                <w:tab w:val="left" w:pos="5670"/>
                              </w:tabs>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Pr="009D45F8" w:rsidRDefault="003E7779" w:rsidP="00A24F9B">
                            <w:pPr>
                              <w:rPr>
                                <w:b/>
                              </w:rPr>
                            </w:pPr>
                            <w:r w:rsidRPr="00A24F9B">
                              <w:rPr>
                                <w:b/>
                              </w:rPr>
                              <w:tab/>
                            </w:r>
                            <w:r w:rsidRPr="00A24F9B">
                              <w:rPr>
                                <w:b/>
                              </w:rPr>
                              <w:tab/>
                            </w:r>
                            <w:r>
                              <w:rPr>
                                <w:b/>
                              </w:rPr>
                              <w:tab/>
                            </w:r>
                            <w:r>
                              <w:rPr>
                                <w:b/>
                              </w:rPr>
                              <w:tab/>
                            </w:r>
                            <w:r>
                              <w:rPr>
                                <w:b/>
                              </w:rPr>
                              <w:tab/>
                            </w:r>
                            <w:r>
                              <w:rPr>
                                <w:b/>
                              </w:rPr>
                              <w:tab/>
                            </w:r>
                            <w:r>
                              <w:rPr>
                                <w:b/>
                              </w:rPr>
                              <w:tab/>
                            </w:r>
                            <w:r>
                              <w:rPr>
                                <w:b/>
                              </w:rPr>
                              <w:tab/>
                            </w:r>
                            <w:r>
                              <w:rPr>
                                <w:b/>
                              </w:rPr>
                              <w:tab/>
                            </w:r>
                            <w:r>
                              <w:rPr>
                                <w:b/>
                              </w:rPr>
                              <w:tab/>
                              <w:t xml:space="preserve">    1.MÜTALAA</w:t>
                            </w:r>
                          </w:p>
                          <w:p w:rsidR="003E7779" w:rsidRPr="00FC4B45" w:rsidRDefault="003E7779" w:rsidP="00E90260">
                            <w:pPr>
                              <w:ind w:left="6372" w:firstLine="708"/>
                              <w:rPr>
                                <w:rFonts w:cs="Arial"/>
                                <w:b/>
                              </w:rPr>
                            </w:pPr>
                            <w:r>
                              <w:rPr>
                                <w:rFonts w:cs="Arial"/>
                                <w:b/>
                              </w:rPr>
                              <w:t xml:space="preserve">    </w:t>
                            </w:r>
                            <w:r w:rsidRPr="00FC4B45">
                              <w:rPr>
                                <w:rFonts w:cs="Arial"/>
                                <w:b/>
                              </w:rPr>
                              <w:t>201</w:t>
                            </w:r>
                            <w:r>
                              <w:rPr>
                                <w:rFonts w:cs="Arial"/>
                                <w:b/>
                              </w:rPr>
                              <w:t>3</w:t>
                            </w:r>
                            <w:r w:rsidRPr="00FC4B45">
                              <w:rPr>
                                <w:rFonts w:cs="Arial"/>
                                <w:b/>
                              </w:rPr>
                              <w:t>/</w:t>
                            </w:r>
                            <w:r>
                              <w:rPr>
                                <w:rFonts w:cs="Arial"/>
                                <w:b/>
                              </w:rPr>
                              <w:t>91806</w:t>
                            </w:r>
                          </w:p>
                          <w:p w:rsidR="003E7779" w:rsidRDefault="003E7779" w:rsidP="00E90260">
                            <w:pPr>
                              <w:rPr>
                                <w:b/>
                              </w:rPr>
                            </w:pPr>
                          </w:p>
                          <w:p w:rsidR="003E7779" w:rsidRDefault="003E7779" w:rsidP="00E90260">
                            <w:pPr>
                              <w:rPr>
                                <w:b/>
                              </w:rPr>
                            </w:pPr>
                          </w:p>
                          <w:p w:rsidR="003E7779" w:rsidRDefault="003E7779" w:rsidP="0075254F">
                            <w:pPr>
                              <w:jc w:val="both"/>
                              <w:rPr>
                                <w:rFonts w:cs="Arial"/>
                              </w:rPr>
                            </w:pPr>
                          </w:p>
                          <w:p w:rsidR="003E7779" w:rsidRDefault="003E7779" w:rsidP="00E90260">
                            <w:pPr>
                              <w:rPr>
                                <w:b/>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tblGrid>
                            <w:tr w:rsidR="003E7779" w:rsidRPr="0034446C" w:rsidTr="00B40D58">
                              <w:tc>
                                <w:tcPr>
                                  <w:tcW w:w="7905" w:type="dxa"/>
                                  <w:tcBorders>
                                    <w:top w:val="nil"/>
                                    <w:left w:val="nil"/>
                                    <w:bottom w:val="thickThinSmallGap" w:sz="24" w:space="0" w:color="auto"/>
                                    <w:right w:val="nil"/>
                                  </w:tcBorders>
                                </w:tcPr>
                                <w:p w:rsidR="003E7779" w:rsidRPr="00A10CB6" w:rsidRDefault="003E7779" w:rsidP="00D83A47">
                                  <w:pPr>
                                    <w:jc w:val="both"/>
                                    <w:rPr>
                                      <w:rFonts w:cs="Arial"/>
                                    </w:rPr>
                                  </w:pPr>
                                  <w:r w:rsidRPr="00A10CB6">
                                    <w:rPr>
                                      <w:rFonts w:cs="Arial"/>
                                    </w:rPr>
                                    <w:t>Bu tasarıya görüş verilirken, tasarı metni içerisinde kullanılan kelime ve/veya ifadelerle ilgili olarak bilinen patent hakları hususunda tarafımıza bilgi ve gerekli dokümanın sağlanması da göz önünde bulundurulmalıdır.</w:t>
                                  </w:r>
                                </w:p>
                                <w:p w:rsidR="003E7779" w:rsidRPr="00C43050" w:rsidRDefault="003E7779">
                                  <w:pPr>
                                    <w:pStyle w:val="stbilgi"/>
                                    <w:tabs>
                                      <w:tab w:val="left" w:pos="7546"/>
                                    </w:tabs>
                                    <w:rPr>
                                      <w:color w:val="FFFFFF"/>
                                      <w:lang w:val="tr-TR"/>
                                    </w:rPr>
                                  </w:pPr>
                                </w:p>
                              </w:tc>
                            </w:tr>
                          </w:tbl>
                          <w:p w:rsidR="003E7779" w:rsidRDefault="003E7779" w:rsidP="00E90260"/>
                          <w:p w:rsidR="003E7779" w:rsidRPr="009841DE" w:rsidRDefault="003E7779" w:rsidP="00E90260">
                            <w:pPr>
                              <w:ind w:left="1701"/>
                              <w:rPr>
                                <w:b/>
                                <w:sz w:val="28"/>
                                <w:szCs w:val="28"/>
                              </w:rPr>
                            </w:pPr>
                            <w:r w:rsidRPr="009841DE">
                              <w:rPr>
                                <w:b/>
                                <w:sz w:val="28"/>
                                <w:szCs w:val="28"/>
                              </w:rPr>
                              <w:t>TÜRK STANDARDLARI ENSTİTÜSÜ</w:t>
                            </w:r>
                          </w:p>
                          <w:p w:rsidR="003E7779" w:rsidRPr="009841DE" w:rsidRDefault="003E7779" w:rsidP="00E90260">
                            <w:pPr>
                              <w:ind w:left="1701"/>
                              <w:rPr>
                                <w:b/>
                                <w:sz w:val="28"/>
                                <w:szCs w:val="28"/>
                              </w:rPr>
                            </w:pPr>
                            <w:r w:rsidRPr="009841DE">
                              <w:rPr>
                                <w:b/>
                                <w:sz w:val="28"/>
                                <w:szCs w:val="28"/>
                              </w:rPr>
                              <w:t>Necatibey Caddesi No.112 Bakanlıklar/ANKARA</w:t>
                            </w:r>
                          </w:p>
                          <w:p w:rsidR="003E7779" w:rsidRDefault="003E7779" w:rsidP="00E90260">
                            <w:pPr>
                              <w:pStyle w:val="stbilgi"/>
                              <w:ind w:left="170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DE51" id="_x0000_t202" coordsize="21600,21600" o:spt="202" path="m,l,21600r21600,l21600,xe">
                <v:stroke joinstyle="miter"/>
                <v:path gradientshapeok="t" o:connecttype="rect"/>
              </v:shapetype>
              <v:shape id="Text Box 2" o:spid="_x0000_s1026" type="#_x0000_t202" style="position:absolute;left:0;text-align:left;margin-left:-10.05pt;margin-top:-32.7pt;width:502.4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" strokeweight="4.5pt">
                <v:stroke linestyle="thinThick"/>
                <v:textbox>
                  <w:txbxContent>
                    <w:p w:rsidR="003E7779" w:rsidRDefault="003E7779" w:rsidP="00E90260">
                      <w:pPr>
                        <w:rPr>
                          <w:b/>
                        </w:rPr>
                      </w:pPr>
                    </w:p>
                    <w:p w:rsidR="003E7779" w:rsidRDefault="003E7779" w:rsidP="00E90260">
                      <w:pPr>
                        <w:rPr>
                          <w:b/>
                        </w:rPr>
                      </w:pPr>
                      <w:r>
                        <w:rPr>
                          <w:b/>
                        </w:rPr>
                        <w:object w:dxaOrig="2101" w:dyaOrig="1201">
                          <v:shape id="_x0000_i1025" type="#_x0000_t75" style="width:98.25pt;height:61.5pt" o:ole="" fillcolor="window">
                            <v:imagedata r:id="rId7" o:title=""/>
                          </v:shape>
                          <o:OLEObject Type="Embed" ProgID="Word.Picture.8" ShapeID="_x0000_i1025" DrawAspect="Content" ObjectID="_1481976390" r:id="rId11"/>
                        </w:object>
                      </w:r>
                      <w:r w:rsidRPr="009841DE">
                        <w:rPr>
                          <w:rFonts w:cs="Arial"/>
                          <w:b/>
                        </w:rPr>
                        <w:object w:dxaOrig="5461" w:dyaOrig="1141">
                          <v:shape id="_x0000_i1026" type="#_x0000_t75" style="width:279.75pt;height:61.5pt" o:ole="" fillcolor="window">
                            <v:imagedata r:id="rId9" o:title=""/>
                          </v:shape>
                          <o:OLEObject Type="Embed" ProgID="Word.Picture.8" ShapeID="_x0000_i1026" DrawAspect="Content" ObjectID="_1481976391" r:id="rId12"/>
                        </w:object>
                      </w:r>
                    </w:p>
                    <w:p w:rsidR="003E7779" w:rsidRDefault="003E7779" w:rsidP="00E90260">
                      <w:pPr>
                        <w:rPr>
                          <w:b/>
                        </w:rPr>
                      </w:pPr>
                    </w:p>
                    <w:p w:rsidR="003E7779" w:rsidRDefault="003E7779" w:rsidP="00E90260"/>
                    <w:p w:rsidR="003E7779" w:rsidRDefault="003E7779" w:rsidP="00E90260"/>
                    <w:p w:rsidR="003E7779" w:rsidRDefault="003E7779" w:rsidP="00E90260"/>
                    <w:tbl>
                      <w:tblPr>
                        <w:tblW w:w="0" w:type="auto"/>
                        <w:tblInd w:w="5495" w:type="dxa"/>
                        <w:tblLayout w:type="fixed"/>
                        <w:tblLook w:val="0000" w:firstRow="0" w:lastRow="0" w:firstColumn="0" w:lastColumn="0" w:noHBand="0" w:noVBand="0"/>
                      </w:tblPr>
                      <w:tblGrid>
                        <w:gridCol w:w="4111"/>
                      </w:tblGrid>
                      <w:tr w:rsidR="003E7779">
                        <w:trPr>
                          <w:cantSplit/>
                          <w:trHeight w:val="282"/>
                        </w:trPr>
                        <w:tc>
                          <w:tcPr>
                            <w:tcW w:w="4111" w:type="dxa"/>
                          </w:tcPr>
                          <w:p w:rsidR="003E7779" w:rsidRDefault="003E7779" w:rsidP="00FC1D5C">
                            <w:pPr>
                              <w:jc w:val="right"/>
                              <w:rPr>
                                <w:b/>
                                <w:sz w:val="44"/>
                              </w:rPr>
                            </w:pPr>
                            <w:r>
                              <w:rPr>
                                <w:b/>
                                <w:sz w:val="44"/>
                              </w:rPr>
                              <w:t xml:space="preserve">tst 1816  </w:t>
                            </w:r>
                          </w:p>
                        </w:tc>
                      </w:tr>
                      <w:tr w:rsidR="003E7779" w:rsidRPr="00D01BB1">
                        <w:trPr>
                          <w:cantSplit/>
                          <w:trHeight w:val="281"/>
                        </w:trPr>
                        <w:tc>
                          <w:tcPr>
                            <w:tcW w:w="4111" w:type="dxa"/>
                          </w:tcPr>
                          <w:p w:rsidR="003E7779" w:rsidRPr="00D01BB1" w:rsidRDefault="003E7779">
                            <w:pPr>
                              <w:jc w:val="right"/>
                              <w:rPr>
                                <w:bCs/>
                                <w:sz w:val="24"/>
                              </w:rPr>
                            </w:pPr>
                            <w:r>
                              <w:rPr>
                                <w:bCs/>
                                <w:sz w:val="24"/>
                              </w:rPr>
                              <w:t>Revizyon</w:t>
                            </w:r>
                          </w:p>
                        </w:tc>
                      </w:tr>
                      <w:tr w:rsidR="003E7779">
                        <w:trPr>
                          <w:cantSplit/>
                          <w:trHeight w:val="281"/>
                        </w:trPr>
                        <w:tc>
                          <w:tcPr>
                            <w:tcW w:w="4111" w:type="dxa"/>
                          </w:tcPr>
                          <w:p w:rsidR="003E7779" w:rsidRDefault="003E7779">
                            <w:pPr>
                              <w:jc w:val="right"/>
                            </w:pPr>
                          </w:p>
                        </w:tc>
                      </w:tr>
                      <w:tr w:rsidR="003E7779">
                        <w:trPr>
                          <w:cantSplit/>
                          <w:trHeight w:val="281"/>
                        </w:trPr>
                        <w:tc>
                          <w:tcPr>
                            <w:tcW w:w="4111" w:type="dxa"/>
                          </w:tcPr>
                          <w:p w:rsidR="003E7779" w:rsidRDefault="003E7779">
                            <w:pPr>
                              <w:jc w:val="right"/>
                            </w:pPr>
                          </w:p>
                        </w:tc>
                      </w:tr>
                      <w:tr w:rsidR="003E7779">
                        <w:trPr>
                          <w:cantSplit/>
                          <w:trHeight w:val="281"/>
                        </w:trPr>
                        <w:tc>
                          <w:tcPr>
                            <w:tcW w:w="4111" w:type="dxa"/>
                          </w:tcPr>
                          <w:p w:rsidR="003E7779" w:rsidRDefault="003E7779">
                            <w:pPr>
                              <w:jc w:val="right"/>
                            </w:pPr>
                          </w:p>
                        </w:tc>
                      </w:tr>
                      <w:tr w:rsidR="003E7779">
                        <w:trPr>
                          <w:cantSplit/>
                          <w:trHeight w:val="281"/>
                        </w:trPr>
                        <w:tc>
                          <w:tcPr>
                            <w:tcW w:w="4111" w:type="dxa"/>
                          </w:tcPr>
                          <w:p w:rsidR="003E7779" w:rsidRDefault="003E7779">
                            <w:pPr>
                              <w:jc w:val="right"/>
                            </w:pPr>
                          </w:p>
                        </w:tc>
                      </w:tr>
                      <w:tr w:rsidR="003E7779" w:rsidRPr="00C75285">
                        <w:trPr>
                          <w:cantSplit/>
                          <w:trHeight w:val="281"/>
                        </w:trPr>
                        <w:tc>
                          <w:tcPr>
                            <w:tcW w:w="4111" w:type="dxa"/>
                          </w:tcPr>
                          <w:p w:rsidR="003E7779" w:rsidRPr="00C75285" w:rsidRDefault="003E7779" w:rsidP="00D83A47">
                            <w:pPr>
                              <w:jc w:val="right"/>
                              <w:rPr>
                                <w:sz w:val="24"/>
                                <w:szCs w:val="24"/>
                              </w:rPr>
                            </w:pPr>
                            <w:r w:rsidRPr="00C75285">
                              <w:rPr>
                                <w:b/>
                                <w:sz w:val="24"/>
                                <w:szCs w:val="24"/>
                              </w:rPr>
                              <w:t>ICS</w:t>
                            </w:r>
                            <w:r w:rsidRPr="00C75285">
                              <w:rPr>
                                <w:sz w:val="24"/>
                                <w:szCs w:val="24"/>
                              </w:rPr>
                              <w:t xml:space="preserve"> </w:t>
                            </w:r>
                            <w:r w:rsidRPr="00FB46BA">
                              <w:rPr>
                                <w:sz w:val="24"/>
                                <w:szCs w:val="24"/>
                              </w:rPr>
                              <w:t>67.</w:t>
                            </w:r>
                            <w:r>
                              <w:rPr>
                                <w:sz w:val="24"/>
                                <w:szCs w:val="24"/>
                              </w:rPr>
                              <w:t>080.20</w:t>
                            </w:r>
                            <w:r w:rsidRPr="00C75285">
                              <w:rPr>
                                <w:sz w:val="24"/>
                                <w:szCs w:val="24"/>
                              </w:rPr>
                              <w:t xml:space="preserve"> </w:t>
                            </w:r>
                          </w:p>
                        </w:tc>
                      </w:tr>
                      <w:tr w:rsidR="003E7779">
                        <w:trPr>
                          <w:cantSplit/>
                          <w:trHeight w:val="281"/>
                        </w:trPr>
                        <w:tc>
                          <w:tcPr>
                            <w:tcW w:w="4111" w:type="dxa"/>
                          </w:tcPr>
                          <w:p w:rsidR="003E7779" w:rsidRDefault="003E7779">
                            <w:pPr>
                              <w:rPr>
                                <w:b/>
                                <w:sz w:val="24"/>
                              </w:rPr>
                            </w:pPr>
                          </w:p>
                        </w:tc>
                      </w:tr>
                    </w:tbl>
                    <w:p w:rsidR="003E7779" w:rsidRDefault="003E7779" w:rsidP="00E90260"/>
                    <w:p w:rsidR="003E7779" w:rsidRDefault="003E7779" w:rsidP="00E90260"/>
                    <w:tbl>
                      <w:tblPr>
                        <w:tblW w:w="0" w:type="auto"/>
                        <w:tblInd w:w="1668" w:type="dxa"/>
                        <w:tblBorders>
                          <w:top w:val="thickThinSmallGap" w:sz="24" w:space="0" w:color="auto"/>
                        </w:tblBorders>
                        <w:tblLayout w:type="fixed"/>
                        <w:tblLook w:val="0000" w:firstRow="0" w:lastRow="0" w:firstColumn="0" w:lastColumn="0" w:noHBand="0" w:noVBand="0"/>
                      </w:tblPr>
                      <w:tblGrid>
                        <w:gridCol w:w="8221"/>
                      </w:tblGrid>
                      <w:tr w:rsidR="003E7779">
                        <w:trPr>
                          <w:cantSplit/>
                          <w:trHeight w:val="264"/>
                        </w:trPr>
                        <w:tc>
                          <w:tcPr>
                            <w:tcW w:w="8221" w:type="dxa"/>
                          </w:tcPr>
                          <w:p w:rsidR="003E7779" w:rsidRDefault="003E7779"/>
                        </w:tc>
                      </w:tr>
                      <w:tr w:rsidR="003E7779">
                        <w:trPr>
                          <w:cantSplit/>
                          <w:trHeight w:val="264"/>
                        </w:trPr>
                        <w:tc>
                          <w:tcPr>
                            <w:tcW w:w="8221" w:type="dxa"/>
                          </w:tcPr>
                          <w:p w:rsidR="003E7779" w:rsidRDefault="003E7779"/>
                        </w:tc>
                      </w:tr>
                      <w:tr w:rsidR="003E7779">
                        <w:trPr>
                          <w:cantSplit/>
                          <w:trHeight w:val="1138"/>
                        </w:trPr>
                        <w:tc>
                          <w:tcPr>
                            <w:tcW w:w="8221" w:type="dxa"/>
                            <w:tcBorders>
                              <w:bottom w:val="nil"/>
                            </w:tcBorders>
                          </w:tcPr>
                          <w:p w:rsidR="003E7779" w:rsidRPr="00C75285" w:rsidRDefault="003E7779" w:rsidP="00D83A47">
                            <w:pPr>
                              <w:rPr>
                                <w:b/>
                                <w:sz w:val="28"/>
                                <w:szCs w:val="28"/>
                              </w:rPr>
                            </w:pPr>
                            <w:r>
                              <w:rPr>
                                <w:b/>
                                <w:sz w:val="28"/>
                                <w:szCs w:val="28"/>
                              </w:rPr>
                              <w:t>MAYDANOZ</w:t>
                            </w:r>
                          </w:p>
                          <w:p w:rsidR="003E7779" w:rsidRPr="00C75285" w:rsidRDefault="003E7779" w:rsidP="00D83A47">
                            <w:pPr>
                              <w:rPr>
                                <w:sz w:val="28"/>
                                <w:szCs w:val="28"/>
                              </w:rPr>
                            </w:pPr>
                          </w:p>
                          <w:p w:rsidR="003E7779" w:rsidRPr="00C75285" w:rsidRDefault="003E7779">
                            <w:r>
                              <w:rPr>
                                <w:sz w:val="28"/>
                                <w:szCs w:val="28"/>
                              </w:rPr>
                              <w:t>Parsley</w:t>
                            </w:r>
                          </w:p>
                        </w:tc>
                      </w:tr>
                    </w:tbl>
                    <w:p w:rsidR="003E7779" w:rsidRDefault="003E7779" w:rsidP="00E90260">
                      <w:pPr>
                        <w:pStyle w:val="stbilgi"/>
                        <w:tabs>
                          <w:tab w:val="clear" w:pos="4536"/>
                          <w:tab w:val="clear" w:pos="9072"/>
                        </w:tabs>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pPr>
                        <w:tabs>
                          <w:tab w:val="left" w:pos="1701"/>
                          <w:tab w:val="left" w:pos="5670"/>
                        </w:tabs>
                        <w:rPr>
                          <w:b/>
                        </w:rPr>
                      </w:pPr>
                      <w:r w:rsidRPr="00973EBC">
                        <w:rPr>
                          <w:b/>
                        </w:rPr>
                        <w:tab/>
                      </w: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Default="003E7779">
                      <w:pPr>
                        <w:tabs>
                          <w:tab w:val="left" w:pos="1701"/>
                          <w:tab w:val="left" w:pos="5670"/>
                        </w:tabs>
                        <w:rPr>
                          <w:b/>
                        </w:rPr>
                      </w:pPr>
                    </w:p>
                    <w:p w:rsidR="003E7779" w:rsidRPr="00973EBC" w:rsidRDefault="003E7779">
                      <w:pPr>
                        <w:tabs>
                          <w:tab w:val="left" w:pos="1701"/>
                          <w:tab w:val="left" w:pos="5670"/>
                        </w:tabs>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Default="003E7779" w:rsidP="00E90260">
                      <w:pPr>
                        <w:rPr>
                          <w:b/>
                        </w:rPr>
                      </w:pPr>
                    </w:p>
                    <w:p w:rsidR="003E7779" w:rsidRPr="009D45F8" w:rsidRDefault="003E7779" w:rsidP="00A24F9B">
                      <w:pPr>
                        <w:rPr>
                          <w:b/>
                        </w:rPr>
                      </w:pPr>
                      <w:r w:rsidRPr="00A24F9B">
                        <w:rPr>
                          <w:b/>
                        </w:rPr>
                        <w:tab/>
                      </w:r>
                      <w:r w:rsidRPr="00A24F9B">
                        <w:rPr>
                          <w:b/>
                        </w:rPr>
                        <w:tab/>
                      </w:r>
                      <w:r>
                        <w:rPr>
                          <w:b/>
                        </w:rPr>
                        <w:tab/>
                      </w:r>
                      <w:r>
                        <w:rPr>
                          <w:b/>
                        </w:rPr>
                        <w:tab/>
                      </w:r>
                      <w:r>
                        <w:rPr>
                          <w:b/>
                        </w:rPr>
                        <w:tab/>
                      </w:r>
                      <w:r>
                        <w:rPr>
                          <w:b/>
                        </w:rPr>
                        <w:tab/>
                      </w:r>
                      <w:r>
                        <w:rPr>
                          <w:b/>
                        </w:rPr>
                        <w:tab/>
                      </w:r>
                      <w:r>
                        <w:rPr>
                          <w:b/>
                        </w:rPr>
                        <w:tab/>
                      </w:r>
                      <w:r>
                        <w:rPr>
                          <w:b/>
                        </w:rPr>
                        <w:tab/>
                      </w:r>
                      <w:r>
                        <w:rPr>
                          <w:b/>
                        </w:rPr>
                        <w:tab/>
                        <w:t xml:space="preserve">    1.MÜTALAA</w:t>
                      </w:r>
                    </w:p>
                    <w:p w:rsidR="003E7779" w:rsidRPr="00FC4B45" w:rsidRDefault="003E7779" w:rsidP="00E90260">
                      <w:pPr>
                        <w:ind w:left="6372" w:firstLine="708"/>
                        <w:rPr>
                          <w:rFonts w:cs="Arial"/>
                          <w:b/>
                        </w:rPr>
                      </w:pPr>
                      <w:r>
                        <w:rPr>
                          <w:rFonts w:cs="Arial"/>
                          <w:b/>
                        </w:rPr>
                        <w:t xml:space="preserve">    </w:t>
                      </w:r>
                      <w:r w:rsidRPr="00FC4B45">
                        <w:rPr>
                          <w:rFonts w:cs="Arial"/>
                          <w:b/>
                        </w:rPr>
                        <w:t>201</w:t>
                      </w:r>
                      <w:r>
                        <w:rPr>
                          <w:rFonts w:cs="Arial"/>
                          <w:b/>
                        </w:rPr>
                        <w:t>3</w:t>
                      </w:r>
                      <w:r w:rsidRPr="00FC4B45">
                        <w:rPr>
                          <w:rFonts w:cs="Arial"/>
                          <w:b/>
                        </w:rPr>
                        <w:t>/</w:t>
                      </w:r>
                      <w:r>
                        <w:rPr>
                          <w:rFonts w:cs="Arial"/>
                          <w:b/>
                        </w:rPr>
                        <w:t>91806</w:t>
                      </w:r>
                    </w:p>
                    <w:p w:rsidR="003E7779" w:rsidRDefault="003E7779" w:rsidP="00E90260">
                      <w:pPr>
                        <w:rPr>
                          <w:b/>
                        </w:rPr>
                      </w:pPr>
                    </w:p>
                    <w:p w:rsidR="003E7779" w:rsidRDefault="003E7779" w:rsidP="00E90260">
                      <w:pPr>
                        <w:rPr>
                          <w:b/>
                        </w:rPr>
                      </w:pPr>
                    </w:p>
                    <w:p w:rsidR="003E7779" w:rsidRDefault="003E7779" w:rsidP="0075254F">
                      <w:pPr>
                        <w:jc w:val="both"/>
                        <w:rPr>
                          <w:rFonts w:cs="Arial"/>
                        </w:rPr>
                      </w:pPr>
                    </w:p>
                    <w:p w:rsidR="003E7779" w:rsidRDefault="003E7779" w:rsidP="00E90260">
                      <w:pPr>
                        <w:rPr>
                          <w:b/>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tblGrid>
                      <w:tr w:rsidR="003E7779" w:rsidRPr="0034446C" w:rsidTr="00B40D58">
                        <w:tc>
                          <w:tcPr>
                            <w:tcW w:w="7905" w:type="dxa"/>
                            <w:tcBorders>
                              <w:top w:val="nil"/>
                              <w:left w:val="nil"/>
                              <w:bottom w:val="thickThinSmallGap" w:sz="24" w:space="0" w:color="auto"/>
                              <w:right w:val="nil"/>
                            </w:tcBorders>
                          </w:tcPr>
                          <w:p w:rsidR="003E7779" w:rsidRPr="00A10CB6" w:rsidRDefault="003E7779" w:rsidP="00D83A47">
                            <w:pPr>
                              <w:jc w:val="both"/>
                              <w:rPr>
                                <w:rFonts w:cs="Arial"/>
                              </w:rPr>
                            </w:pPr>
                            <w:r w:rsidRPr="00A10CB6">
                              <w:rPr>
                                <w:rFonts w:cs="Arial"/>
                              </w:rPr>
                              <w:t>Bu tasarıya görüş verilirken, tasarı metni içerisinde kullanılan kelime ve/veya ifadelerle ilgili olarak bilinen patent hakları hususunda tarafımıza bilgi ve gerekli dokümanın sağlanması da göz önünde bulundurulmalıdır.</w:t>
                            </w:r>
                          </w:p>
                          <w:p w:rsidR="003E7779" w:rsidRPr="00C43050" w:rsidRDefault="003E7779">
                            <w:pPr>
                              <w:pStyle w:val="stbilgi"/>
                              <w:tabs>
                                <w:tab w:val="left" w:pos="7546"/>
                              </w:tabs>
                              <w:rPr>
                                <w:color w:val="FFFFFF"/>
                                <w:lang w:val="tr-TR"/>
                              </w:rPr>
                            </w:pPr>
                          </w:p>
                        </w:tc>
                      </w:tr>
                    </w:tbl>
                    <w:p w:rsidR="003E7779" w:rsidRDefault="003E7779" w:rsidP="00E90260"/>
                    <w:p w:rsidR="003E7779" w:rsidRPr="009841DE" w:rsidRDefault="003E7779" w:rsidP="00E90260">
                      <w:pPr>
                        <w:ind w:left="1701"/>
                        <w:rPr>
                          <w:b/>
                          <w:sz w:val="28"/>
                          <w:szCs w:val="28"/>
                        </w:rPr>
                      </w:pPr>
                      <w:r w:rsidRPr="009841DE">
                        <w:rPr>
                          <w:b/>
                          <w:sz w:val="28"/>
                          <w:szCs w:val="28"/>
                        </w:rPr>
                        <w:t>TÜRK STANDARDLARI ENSTİTÜSÜ</w:t>
                      </w:r>
                    </w:p>
                    <w:p w:rsidR="003E7779" w:rsidRPr="009841DE" w:rsidRDefault="003E7779" w:rsidP="00E90260">
                      <w:pPr>
                        <w:ind w:left="1701"/>
                        <w:rPr>
                          <w:b/>
                          <w:sz w:val="28"/>
                          <w:szCs w:val="28"/>
                        </w:rPr>
                      </w:pPr>
                      <w:r w:rsidRPr="009841DE">
                        <w:rPr>
                          <w:b/>
                          <w:sz w:val="28"/>
                          <w:szCs w:val="28"/>
                        </w:rPr>
                        <w:t>Necatibey Caddesi No.112 Bakanlıklar/ANKARA</w:t>
                      </w:r>
                    </w:p>
                    <w:p w:rsidR="003E7779" w:rsidRDefault="003E7779" w:rsidP="00E90260">
                      <w:pPr>
                        <w:pStyle w:val="stbilgi"/>
                        <w:ind w:left="1701"/>
                      </w:pPr>
                    </w:p>
                  </w:txbxContent>
                </v:textbox>
              </v:shape>
            </w:pict>
          </mc:Fallback>
        </mc:AlternateContent>
      </w:r>
      <w:r w:rsidR="00E90260">
        <w:br w:type="page"/>
      </w:r>
      <w:bookmarkStart w:id="2" w:name="_Toc506093815"/>
      <w:bookmarkStart w:id="3" w:name="_Toc506094242"/>
    </w:p>
    <w:p w:rsidR="00B40D58" w:rsidRPr="00CF24C0" w:rsidRDefault="00B40D58" w:rsidP="00B40D58">
      <w:pPr>
        <w:jc w:val="center"/>
        <w:rPr>
          <w:b/>
          <w:sz w:val="28"/>
          <w:szCs w:val="28"/>
        </w:rPr>
      </w:pPr>
      <w:r w:rsidRPr="00CF24C0">
        <w:rPr>
          <w:b/>
          <w:sz w:val="28"/>
          <w:szCs w:val="28"/>
        </w:rPr>
        <w:lastRenderedPageBreak/>
        <w:t>Ön söz</w:t>
      </w:r>
    </w:p>
    <w:p w:rsidR="00B40D58" w:rsidRPr="00713E8F" w:rsidRDefault="00B40D58" w:rsidP="00B40D58">
      <w:pPr>
        <w:jc w:val="both"/>
      </w:pPr>
    </w:p>
    <w:p w:rsidR="00625B45" w:rsidRPr="00BD188F" w:rsidRDefault="00B40D58" w:rsidP="00625B45">
      <w:pPr>
        <w:numPr>
          <w:ilvl w:val="0"/>
          <w:numId w:val="22"/>
        </w:numPr>
        <w:ind w:left="284" w:hanging="284"/>
        <w:jc w:val="both"/>
        <w:rPr>
          <w:lang w:val="sv-SE"/>
        </w:rPr>
      </w:pPr>
      <w:r w:rsidRPr="004A5552">
        <w:rPr>
          <w:lang w:val="sv-SE"/>
        </w:rPr>
        <w:t xml:space="preserve">Bu </w:t>
      </w:r>
      <w:r>
        <w:rPr>
          <w:lang w:val="sv-SE"/>
        </w:rPr>
        <w:t>tasarı</w:t>
      </w:r>
      <w:r w:rsidRPr="004A5552">
        <w:rPr>
          <w:lang w:val="sv-SE"/>
        </w:rPr>
        <w:t xml:space="preserve">, Türk Standardları Enstitüsü’nün </w:t>
      </w:r>
      <w:r w:rsidRPr="00611CEC">
        <w:t xml:space="preserve">TSE </w:t>
      </w:r>
      <w:r>
        <w:t xml:space="preserve">Gıda Tarım ve Hayvancılık İhtisas Kurulu’na bağlı </w:t>
      </w:r>
      <w:r w:rsidR="00422908">
        <w:br/>
      </w:r>
      <w:r>
        <w:t>TK25 Ziraat Teknik Komitesi</w:t>
      </w:r>
      <w:r w:rsidR="00243AA3">
        <w:t xml:space="preserve"> tarafından</w:t>
      </w:r>
      <w:r w:rsidRPr="00611CEC">
        <w:t xml:space="preserve"> </w:t>
      </w:r>
      <w:r w:rsidRPr="004A5552">
        <w:rPr>
          <w:rFonts w:cs="Arial TUR"/>
        </w:rPr>
        <w:t xml:space="preserve">TS </w:t>
      </w:r>
      <w:r>
        <w:t>181</w:t>
      </w:r>
      <w:r w:rsidR="00FC1D5C">
        <w:t>6</w:t>
      </w:r>
      <w:r w:rsidRPr="004A5552">
        <w:rPr>
          <w:rFonts w:cs="Arial TUR"/>
        </w:rPr>
        <w:t xml:space="preserve"> (</w:t>
      </w:r>
      <w:r>
        <w:rPr>
          <w:rFonts w:cs="Arial TUR"/>
        </w:rPr>
        <w:t>1975</w:t>
      </w:r>
      <w:r w:rsidRPr="004A5552">
        <w:rPr>
          <w:rFonts w:cs="Arial TUR"/>
        </w:rPr>
        <w:t>)</w:t>
      </w:r>
      <w:r>
        <w:t>’</w:t>
      </w:r>
      <w:r w:rsidR="00FC1D5C">
        <w:t>nı</w:t>
      </w:r>
      <w:r w:rsidRPr="00611CEC">
        <w:t>n</w:t>
      </w:r>
      <w:r w:rsidRPr="004A5552">
        <w:rPr>
          <w:rFonts w:cs="Arial TUR"/>
        </w:rPr>
        <w:t xml:space="preserve"> </w:t>
      </w:r>
      <w:r w:rsidRPr="004A5552">
        <w:rPr>
          <w:lang w:val="sv-SE"/>
        </w:rPr>
        <w:t>revizyonu olarak hazırlanmış</w:t>
      </w:r>
      <w:r w:rsidR="00625B45">
        <w:rPr>
          <w:lang w:val="sv-SE"/>
        </w:rPr>
        <w:t xml:space="preserve"> ve  </w:t>
      </w:r>
      <w:r w:rsidR="00625B45" w:rsidRPr="00BD188F">
        <w:rPr>
          <w:lang w:val="sv-SE"/>
        </w:rPr>
        <w:t xml:space="preserve">TSE Teknik Kurulu’nun </w:t>
      </w:r>
      <w:r w:rsidR="00625B45">
        <w:rPr>
          <w:lang w:val="sv-SE"/>
        </w:rPr>
        <w:t>....</w:t>
      </w:r>
      <w:r w:rsidR="008D1C5F">
        <w:rPr>
          <w:lang w:val="sv-SE"/>
        </w:rPr>
        <w:t>.....</w:t>
      </w:r>
      <w:r w:rsidR="00625B45">
        <w:rPr>
          <w:lang w:val="sv-SE"/>
        </w:rPr>
        <w:t>2014</w:t>
      </w:r>
      <w:r w:rsidR="00625B45" w:rsidRPr="00BD188F">
        <w:rPr>
          <w:lang w:val="sv-SE"/>
        </w:rPr>
        <w:t xml:space="preserve"> tarihli toplantısında kabul edilerek yayımına karar verilmiştir.</w:t>
      </w:r>
    </w:p>
    <w:p w:rsidR="00B40D58" w:rsidRDefault="00B40D58" w:rsidP="00422908">
      <w:pPr>
        <w:jc w:val="both"/>
        <w:rPr>
          <w:lang w:val="sv-SE"/>
        </w:rPr>
      </w:pPr>
    </w:p>
    <w:p w:rsidR="00B40D58" w:rsidRPr="004A5552" w:rsidRDefault="00B40D58" w:rsidP="00B40D58">
      <w:pPr>
        <w:jc w:val="both"/>
        <w:rPr>
          <w:lang w:val="sv-SE"/>
        </w:rPr>
      </w:pPr>
    </w:p>
    <w:p w:rsidR="00B40D58" w:rsidRDefault="00B40D58" w:rsidP="00B40D58">
      <w:pPr>
        <w:jc w:val="both"/>
      </w:pPr>
    </w:p>
    <w:p w:rsidR="00B40D58" w:rsidRDefault="00B40D58" w:rsidP="00B40D58">
      <w:pPr>
        <w:jc w:val="both"/>
      </w:pPr>
    </w:p>
    <w:p w:rsidR="00B40D58" w:rsidRPr="00CF24C0" w:rsidRDefault="00B40D58" w:rsidP="00B40D58"/>
    <w:p w:rsidR="00B40D58" w:rsidRPr="00CF24C0" w:rsidRDefault="00B40D58" w:rsidP="00B40D58"/>
    <w:p w:rsidR="00B40D58" w:rsidRDefault="00B40D58" w:rsidP="00B40D58">
      <w:pPr>
        <w:sectPr w:rsidR="00B40D58" w:rsidSect="00D83A47">
          <w:headerReference w:type="default" r:id="rId13"/>
          <w:pgSz w:w="11906" w:h="16838" w:code="9"/>
          <w:pgMar w:top="1418" w:right="1134" w:bottom="1134" w:left="1134" w:header="851" w:footer="851" w:gutter="0"/>
          <w:pgNumType w:start="1"/>
          <w:cols w:space="708"/>
        </w:sectPr>
      </w:pPr>
    </w:p>
    <w:p w:rsidR="00E90260" w:rsidRPr="009D45F8" w:rsidRDefault="00E90260" w:rsidP="00E90260">
      <w:pPr>
        <w:jc w:val="center"/>
        <w:rPr>
          <w:b/>
          <w:sz w:val="28"/>
          <w:szCs w:val="28"/>
        </w:rPr>
      </w:pPr>
      <w:r w:rsidRPr="009D45F8">
        <w:rPr>
          <w:b/>
          <w:sz w:val="28"/>
          <w:szCs w:val="28"/>
        </w:rPr>
        <w:lastRenderedPageBreak/>
        <w:t>İçindekiler</w:t>
      </w:r>
    </w:p>
    <w:p w:rsidR="00E90260" w:rsidRDefault="00E90260" w:rsidP="00E90260"/>
    <w:p w:rsidR="001F04D7" w:rsidRDefault="00E90260">
      <w:pPr>
        <w:pStyle w:val="T1"/>
        <w:tabs>
          <w:tab w:val="left" w:pos="440"/>
          <w:tab w:val="right" w:leader="dot" w:pos="9628"/>
        </w:tabs>
        <w:rPr>
          <w:rFonts w:asciiTheme="minorHAnsi" w:eastAsiaTheme="minorEastAsia" w:hAnsiTheme="minorHAnsi" w:cstheme="minorBidi"/>
          <w:b w:val="0"/>
          <w:noProof/>
          <w:sz w:val="22"/>
          <w:szCs w:val="22"/>
        </w:rPr>
      </w:pPr>
      <w:r>
        <w:rPr>
          <w:b w:val="0"/>
        </w:rPr>
        <w:fldChar w:fldCharType="begin"/>
      </w:r>
      <w:r>
        <w:rPr>
          <w:b w:val="0"/>
        </w:rPr>
        <w:instrText xml:space="preserve"> TOC \o "1-2" \u </w:instrText>
      </w:r>
      <w:r>
        <w:rPr>
          <w:b w:val="0"/>
        </w:rPr>
        <w:fldChar w:fldCharType="separate"/>
      </w:r>
      <w:r w:rsidR="001F04D7">
        <w:rPr>
          <w:noProof/>
        </w:rPr>
        <w:t>1</w:t>
      </w:r>
      <w:r w:rsidR="001F04D7">
        <w:rPr>
          <w:rFonts w:asciiTheme="minorHAnsi" w:eastAsiaTheme="minorEastAsia" w:hAnsiTheme="minorHAnsi" w:cstheme="minorBidi"/>
          <w:b w:val="0"/>
          <w:noProof/>
          <w:sz w:val="22"/>
          <w:szCs w:val="22"/>
        </w:rPr>
        <w:tab/>
      </w:r>
      <w:r w:rsidR="001F04D7">
        <w:rPr>
          <w:noProof/>
        </w:rPr>
        <w:t>Kapsam</w:t>
      </w:r>
      <w:r w:rsidR="001F04D7">
        <w:rPr>
          <w:noProof/>
        </w:rPr>
        <w:tab/>
      </w:r>
      <w:r w:rsidR="001F04D7">
        <w:rPr>
          <w:noProof/>
        </w:rPr>
        <w:fldChar w:fldCharType="begin"/>
      </w:r>
      <w:r w:rsidR="001F04D7">
        <w:rPr>
          <w:noProof/>
        </w:rPr>
        <w:instrText xml:space="preserve"> PAGEREF _Toc397965584 \h </w:instrText>
      </w:r>
      <w:r w:rsidR="001F04D7">
        <w:rPr>
          <w:noProof/>
        </w:rPr>
      </w:r>
      <w:r w:rsidR="001F04D7">
        <w:rPr>
          <w:noProof/>
        </w:rPr>
        <w:fldChar w:fldCharType="separate"/>
      </w:r>
      <w:r w:rsidR="006D7A4D">
        <w:rPr>
          <w:noProof/>
        </w:rPr>
        <w:t>1</w:t>
      </w:r>
      <w:r w:rsidR="001F04D7">
        <w:rPr>
          <w:noProof/>
        </w:rPr>
        <w:fldChar w:fldCharType="end"/>
      </w:r>
    </w:p>
    <w:p w:rsidR="001F04D7" w:rsidRDefault="001F04D7">
      <w:pPr>
        <w:pStyle w:val="T1"/>
        <w:tabs>
          <w:tab w:val="left" w:pos="440"/>
          <w:tab w:val="right" w:leader="dot" w:pos="9628"/>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Atıf yapılan standard ve/veya dokümanlar</w:t>
      </w:r>
      <w:r>
        <w:rPr>
          <w:noProof/>
        </w:rPr>
        <w:tab/>
      </w:r>
      <w:r>
        <w:rPr>
          <w:noProof/>
        </w:rPr>
        <w:fldChar w:fldCharType="begin"/>
      </w:r>
      <w:r>
        <w:rPr>
          <w:noProof/>
        </w:rPr>
        <w:instrText xml:space="preserve"> PAGEREF _Toc397965585 \h </w:instrText>
      </w:r>
      <w:r>
        <w:rPr>
          <w:noProof/>
        </w:rPr>
      </w:r>
      <w:r>
        <w:rPr>
          <w:noProof/>
        </w:rPr>
        <w:fldChar w:fldCharType="separate"/>
      </w:r>
      <w:r w:rsidR="006D7A4D">
        <w:rPr>
          <w:noProof/>
        </w:rPr>
        <w:t>1</w:t>
      </w:r>
      <w:r>
        <w:rPr>
          <w:noProof/>
        </w:rPr>
        <w:fldChar w:fldCharType="end"/>
      </w:r>
    </w:p>
    <w:p w:rsidR="001F04D7" w:rsidRDefault="001F04D7">
      <w:pPr>
        <w:pStyle w:val="T1"/>
        <w:tabs>
          <w:tab w:val="left" w:pos="440"/>
          <w:tab w:val="right" w:leader="dot" w:pos="9628"/>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Terimler ve tarifler</w:t>
      </w:r>
      <w:r>
        <w:rPr>
          <w:noProof/>
        </w:rPr>
        <w:tab/>
      </w:r>
      <w:r>
        <w:rPr>
          <w:noProof/>
        </w:rPr>
        <w:fldChar w:fldCharType="begin"/>
      </w:r>
      <w:r>
        <w:rPr>
          <w:noProof/>
        </w:rPr>
        <w:instrText xml:space="preserve"> PAGEREF _Toc397965586 \h </w:instrText>
      </w:r>
      <w:r>
        <w:rPr>
          <w:noProof/>
        </w:rPr>
      </w:r>
      <w:r>
        <w:rPr>
          <w:noProof/>
        </w:rPr>
        <w:fldChar w:fldCharType="separate"/>
      </w:r>
      <w:r w:rsidR="006D7A4D">
        <w:rPr>
          <w:noProof/>
        </w:rPr>
        <w:t>1</w:t>
      </w:r>
      <w:r>
        <w:rPr>
          <w:noProof/>
        </w:rPr>
        <w:fldChar w:fldCharType="end"/>
      </w:r>
    </w:p>
    <w:p w:rsidR="001F04D7" w:rsidRDefault="001F04D7">
      <w:pPr>
        <w:pStyle w:val="T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rsidR="00FC1D5C">
        <w:t>Maydanoz</w:t>
      </w:r>
      <w:r>
        <w:tab/>
      </w:r>
      <w:r>
        <w:fldChar w:fldCharType="begin"/>
      </w:r>
      <w:r>
        <w:instrText xml:space="preserve"> PAGEREF _Toc397965587 \h </w:instrText>
      </w:r>
      <w:r>
        <w:fldChar w:fldCharType="separate"/>
      </w:r>
      <w:r w:rsidR="006D7A4D">
        <w:t>1</w:t>
      </w:r>
      <w:r>
        <w:fldChar w:fldCharType="end"/>
      </w:r>
    </w:p>
    <w:p w:rsidR="001F04D7" w:rsidRPr="00243AA3" w:rsidRDefault="001F04D7">
      <w:pPr>
        <w:pStyle w:val="T2"/>
        <w:rPr>
          <w:rFonts w:asciiTheme="minorHAnsi" w:eastAsiaTheme="minorEastAsia" w:hAnsiTheme="minorHAnsi" w:cstheme="minorBidi"/>
          <w:sz w:val="22"/>
          <w:szCs w:val="22"/>
        </w:rPr>
      </w:pPr>
      <w:r w:rsidRPr="0075254F">
        <w:t>3.2</w:t>
      </w:r>
      <w:r w:rsidRPr="00243AA3">
        <w:rPr>
          <w:rFonts w:asciiTheme="minorHAnsi" w:eastAsiaTheme="minorEastAsia" w:hAnsiTheme="minorHAnsi" w:cstheme="minorBidi"/>
          <w:sz w:val="22"/>
          <w:szCs w:val="22"/>
        </w:rPr>
        <w:tab/>
      </w:r>
      <w:r w:rsidRPr="0075254F">
        <w:t>Yabancı madde</w:t>
      </w:r>
      <w:r w:rsidRPr="00243AA3">
        <w:tab/>
      </w:r>
      <w:r w:rsidRPr="00BA0A3D">
        <w:fldChar w:fldCharType="begin"/>
      </w:r>
      <w:r w:rsidRPr="00243AA3">
        <w:instrText xml:space="preserve"> PAGEREF _Toc397965588 \h </w:instrText>
      </w:r>
      <w:r w:rsidRPr="00BA0A3D">
        <w:fldChar w:fldCharType="separate"/>
      </w:r>
      <w:r w:rsidR="006D7A4D">
        <w:t>1</w:t>
      </w:r>
      <w:r w:rsidRPr="00BA0A3D">
        <w:fldChar w:fldCharType="end"/>
      </w:r>
    </w:p>
    <w:p w:rsidR="001F04D7" w:rsidRDefault="001F04D7">
      <w:pPr>
        <w:pStyle w:val="T1"/>
        <w:tabs>
          <w:tab w:val="left" w:pos="440"/>
          <w:tab w:val="right" w:leader="dot" w:pos="9628"/>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Sınıflandırma ve özellikler</w:t>
      </w:r>
      <w:r>
        <w:rPr>
          <w:noProof/>
        </w:rPr>
        <w:tab/>
      </w:r>
      <w:r>
        <w:rPr>
          <w:noProof/>
        </w:rPr>
        <w:fldChar w:fldCharType="begin"/>
      </w:r>
      <w:r>
        <w:rPr>
          <w:noProof/>
        </w:rPr>
        <w:instrText xml:space="preserve"> PAGEREF _Toc397965589 \h </w:instrText>
      </w:r>
      <w:r>
        <w:rPr>
          <w:noProof/>
        </w:rPr>
      </w:r>
      <w:r>
        <w:rPr>
          <w:noProof/>
        </w:rPr>
        <w:fldChar w:fldCharType="separate"/>
      </w:r>
      <w:r w:rsidR="006D7A4D">
        <w:rPr>
          <w:noProof/>
        </w:rPr>
        <w:t>1</w:t>
      </w:r>
      <w:r>
        <w:rPr>
          <w:noProof/>
        </w:rPr>
        <w:fldChar w:fldCharType="end"/>
      </w:r>
    </w:p>
    <w:p w:rsidR="001F04D7" w:rsidRDefault="001F04D7">
      <w:pPr>
        <w:pStyle w:val="T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Sınıflandırma</w:t>
      </w:r>
      <w:r>
        <w:tab/>
      </w:r>
      <w:r>
        <w:fldChar w:fldCharType="begin"/>
      </w:r>
      <w:r>
        <w:instrText xml:space="preserve"> PAGEREF _Toc397965590 \h </w:instrText>
      </w:r>
      <w:r>
        <w:fldChar w:fldCharType="separate"/>
      </w:r>
      <w:r w:rsidR="006D7A4D">
        <w:t>1</w:t>
      </w:r>
      <w:r>
        <w:fldChar w:fldCharType="end"/>
      </w:r>
    </w:p>
    <w:p w:rsidR="001F04D7" w:rsidRDefault="001F04D7">
      <w:pPr>
        <w:pStyle w:val="T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Özellikler</w:t>
      </w:r>
      <w:r>
        <w:tab/>
      </w:r>
      <w:r>
        <w:fldChar w:fldCharType="begin"/>
      </w:r>
      <w:r>
        <w:instrText xml:space="preserve"> PAGEREF _Toc397965591 \h </w:instrText>
      </w:r>
      <w:r>
        <w:fldChar w:fldCharType="separate"/>
      </w:r>
      <w:r w:rsidR="006D7A4D">
        <w:t>1</w:t>
      </w:r>
      <w:r>
        <w:fldChar w:fldCharType="end"/>
      </w:r>
    </w:p>
    <w:p w:rsidR="001F04D7" w:rsidRDefault="001F04D7">
      <w:pPr>
        <w:pStyle w:val="T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Toleranslar</w:t>
      </w:r>
      <w:r>
        <w:tab/>
      </w:r>
      <w:r>
        <w:fldChar w:fldCharType="begin"/>
      </w:r>
      <w:r>
        <w:instrText xml:space="preserve"> PAGEREF _Toc397965592 \h </w:instrText>
      </w:r>
      <w:r>
        <w:fldChar w:fldCharType="separate"/>
      </w:r>
      <w:r w:rsidR="006D7A4D">
        <w:t>2</w:t>
      </w:r>
      <w:r>
        <w:fldChar w:fldCharType="end"/>
      </w:r>
    </w:p>
    <w:p w:rsidR="001F04D7" w:rsidRDefault="001F04D7">
      <w:pPr>
        <w:pStyle w:val="T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 xml:space="preserve">Özellik, muayene ve </w:t>
      </w:r>
      <w:r w:rsidRPr="009D1F17">
        <w:t xml:space="preserve">deney </w:t>
      </w:r>
      <w:r>
        <w:t>madde numaraları</w:t>
      </w:r>
      <w:r>
        <w:tab/>
      </w:r>
      <w:r>
        <w:fldChar w:fldCharType="begin"/>
      </w:r>
      <w:r>
        <w:instrText xml:space="preserve"> PAGEREF _Toc397965593 \h </w:instrText>
      </w:r>
      <w:r>
        <w:fldChar w:fldCharType="separate"/>
      </w:r>
      <w:r w:rsidR="006D7A4D">
        <w:t>2</w:t>
      </w:r>
      <w:r>
        <w:fldChar w:fldCharType="end"/>
      </w:r>
    </w:p>
    <w:p w:rsidR="001F04D7" w:rsidRDefault="001F04D7">
      <w:pPr>
        <w:pStyle w:val="T1"/>
        <w:tabs>
          <w:tab w:val="left" w:pos="440"/>
          <w:tab w:val="right" w:leader="dot" w:pos="9628"/>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Numune alma ve muayeneler</w:t>
      </w:r>
      <w:r>
        <w:rPr>
          <w:noProof/>
        </w:rPr>
        <w:tab/>
      </w:r>
      <w:r>
        <w:rPr>
          <w:noProof/>
        </w:rPr>
        <w:fldChar w:fldCharType="begin"/>
      </w:r>
      <w:r>
        <w:rPr>
          <w:noProof/>
        </w:rPr>
        <w:instrText xml:space="preserve"> PAGEREF _Toc397965594 \h </w:instrText>
      </w:r>
      <w:r>
        <w:rPr>
          <w:noProof/>
        </w:rPr>
      </w:r>
      <w:r>
        <w:rPr>
          <w:noProof/>
        </w:rPr>
        <w:fldChar w:fldCharType="separate"/>
      </w:r>
      <w:r w:rsidR="006D7A4D">
        <w:rPr>
          <w:noProof/>
        </w:rPr>
        <w:t>2</w:t>
      </w:r>
      <w:r>
        <w:rPr>
          <w:noProof/>
        </w:rPr>
        <w:fldChar w:fldCharType="end"/>
      </w:r>
    </w:p>
    <w:p w:rsidR="001F04D7" w:rsidRDefault="001F04D7">
      <w:pPr>
        <w:pStyle w:val="T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Numune alma</w:t>
      </w:r>
      <w:r>
        <w:tab/>
      </w:r>
      <w:r>
        <w:fldChar w:fldCharType="begin"/>
      </w:r>
      <w:r>
        <w:instrText xml:space="preserve"> PAGEREF _Toc397965595 \h </w:instrText>
      </w:r>
      <w:r>
        <w:fldChar w:fldCharType="separate"/>
      </w:r>
      <w:r w:rsidR="006D7A4D">
        <w:t>2</w:t>
      </w:r>
      <w:r>
        <w:fldChar w:fldCharType="end"/>
      </w:r>
    </w:p>
    <w:p w:rsidR="001F04D7" w:rsidRDefault="001F04D7">
      <w:pPr>
        <w:pStyle w:val="T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Muayeneler</w:t>
      </w:r>
      <w:r>
        <w:tab/>
      </w:r>
      <w:r>
        <w:fldChar w:fldCharType="begin"/>
      </w:r>
      <w:r>
        <w:instrText xml:space="preserve"> PAGEREF _Toc397965596 \h </w:instrText>
      </w:r>
      <w:r>
        <w:fldChar w:fldCharType="separate"/>
      </w:r>
      <w:r w:rsidR="006D7A4D">
        <w:t>2</w:t>
      </w:r>
      <w:r>
        <w:fldChar w:fldCharType="end"/>
      </w:r>
    </w:p>
    <w:p w:rsidR="001F04D7" w:rsidRDefault="001F04D7">
      <w:pPr>
        <w:pStyle w:val="T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Değerlendirme</w:t>
      </w:r>
      <w:r>
        <w:tab/>
      </w:r>
      <w:r>
        <w:fldChar w:fldCharType="begin"/>
      </w:r>
      <w:r>
        <w:instrText xml:space="preserve"> PAGEREF _Toc397965597 \h </w:instrText>
      </w:r>
      <w:r>
        <w:fldChar w:fldCharType="separate"/>
      </w:r>
      <w:r w:rsidR="006D7A4D">
        <w:t>2</w:t>
      </w:r>
      <w:r>
        <w:fldChar w:fldCharType="end"/>
      </w:r>
    </w:p>
    <w:p w:rsidR="001F04D7" w:rsidRDefault="001F04D7">
      <w:pPr>
        <w:pStyle w:val="T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Muayene raporu</w:t>
      </w:r>
      <w:r>
        <w:tab/>
      </w:r>
      <w:r>
        <w:fldChar w:fldCharType="begin"/>
      </w:r>
      <w:r>
        <w:instrText xml:space="preserve"> PAGEREF _Toc397965598 \h </w:instrText>
      </w:r>
      <w:r>
        <w:fldChar w:fldCharType="separate"/>
      </w:r>
      <w:r w:rsidR="006D7A4D">
        <w:t>3</w:t>
      </w:r>
      <w:r>
        <w:fldChar w:fldCharType="end"/>
      </w:r>
    </w:p>
    <w:p w:rsidR="001F04D7" w:rsidRDefault="001F04D7">
      <w:pPr>
        <w:pStyle w:val="T1"/>
        <w:tabs>
          <w:tab w:val="left" w:pos="440"/>
          <w:tab w:val="right" w:leader="dot" w:pos="9628"/>
        </w:tabs>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Piyasaya arz</w:t>
      </w:r>
      <w:r>
        <w:rPr>
          <w:noProof/>
        </w:rPr>
        <w:tab/>
      </w:r>
      <w:r>
        <w:rPr>
          <w:noProof/>
        </w:rPr>
        <w:fldChar w:fldCharType="begin"/>
      </w:r>
      <w:r>
        <w:rPr>
          <w:noProof/>
        </w:rPr>
        <w:instrText xml:space="preserve"> PAGEREF _Toc397965599 \h </w:instrText>
      </w:r>
      <w:r>
        <w:rPr>
          <w:noProof/>
        </w:rPr>
      </w:r>
      <w:r>
        <w:rPr>
          <w:noProof/>
        </w:rPr>
        <w:fldChar w:fldCharType="separate"/>
      </w:r>
      <w:r w:rsidR="006D7A4D">
        <w:rPr>
          <w:noProof/>
        </w:rPr>
        <w:t>3</w:t>
      </w:r>
      <w:r>
        <w:rPr>
          <w:noProof/>
        </w:rPr>
        <w:fldChar w:fldCharType="end"/>
      </w:r>
    </w:p>
    <w:p w:rsidR="001F04D7" w:rsidRDefault="001F04D7">
      <w:pPr>
        <w:pStyle w:val="T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Bir örneklik</w:t>
      </w:r>
      <w:r>
        <w:tab/>
      </w:r>
      <w:r>
        <w:fldChar w:fldCharType="begin"/>
      </w:r>
      <w:r>
        <w:instrText xml:space="preserve"> PAGEREF _Toc397965600 \h </w:instrText>
      </w:r>
      <w:r>
        <w:fldChar w:fldCharType="separate"/>
      </w:r>
      <w:r w:rsidR="006D7A4D">
        <w:t>3</w:t>
      </w:r>
      <w:r>
        <w:fldChar w:fldCharType="end"/>
      </w:r>
    </w:p>
    <w:p w:rsidR="001F04D7" w:rsidRDefault="001F04D7">
      <w:pPr>
        <w:pStyle w:val="T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Ambalajlama</w:t>
      </w:r>
      <w:r>
        <w:tab/>
      </w:r>
      <w:r>
        <w:fldChar w:fldCharType="begin"/>
      </w:r>
      <w:r>
        <w:instrText xml:space="preserve"> PAGEREF _Toc397965601 \h </w:instrText>
      </w:r>
      <w:r>
        <w:fldChar w:fldCharType="separate"/>
      </w:r>
      <w:r w:rsidR="006D7A4D">
        <w:t>3</w:t>
      </w:r>
      <w:r>
        <w:fldChar w:fldCharType="end"/>
      </w:r>
    </w:p>
    <w:p w:rsidR="001F04D7" w:rsidRDefault="001F04D7">
      <w:pPr>
        <w:pStyle w:val="T2"/>
        <w:rPr>
          <w:rFonts w:asciiTheme="minorHAnsi" w:eastAsiaTheme="minorEastAsia" w:hAnsiTheme="minorHAnsi" w:cstheme="minorBidi"/>
          <w:sz w:val="22"/>
          <w:szCs w:val="22"/>
        </w:rPr>
      </w:pPr>
      <w:r>
        <w:t>6.</w:t>
      </w:r>
      <w:r w:rsidRPr="009D1F17">
        <w:t>3</w:t>
      </w:r>
      <w:r>
        <w:rPr>
          <w:rFonts w:asciiTheme="minorHAnsi" w:eastAsiaTheme="minorEastAsia" w:hAnsiTheme="minorHAnsi" w:cstheme="minorBidi"/>
          <w:sz w:val="22"/>
          <w:szCs w:val="22"/>
        </w:rPr>
        <w:tab/>
      </w:r>
      <w:r>
        <w:t>İşaretleme</w:t>
      </w:r>
      <w:r>
        <w:tab/>
      </w:r>
      <w:r>
        <w:fldChar w:fldCharType="begin"/>
      </w:r>
      <w:r>
        <w:instrText xml:space="preserve"> PAGEREF _Toc397965602 \h </w:instrText>
      </w:r>
      <w:r>
        <w:fldChar w:fldCharType="separate"/>
      </w:r>
      <w:r w:rsidR="006D7A4D">
        <w:t>3</w:t>
      </w:r>
      <w:r>
        <w:fldChar w:fldCharType="end"/>
      </w:r>
    </w:p>
    <w:p w:rsidR="001F04D7" w:rsidRDefault="001F04D7">
      <w:pPr>
        <w:pStyle w:val="T2"/>
        <w:rPr>
          <w:rFonts w:asciiTheme="minorHAnsi" w:eastAsiaTheme="minorEastAsia" w:hAnsiTheme="minorHAnsi" w:cstheme="minorBidi"/>
          <w:sz w:val="22"/>
          <w:szCs w:val="22"/>
        </w:rPr>
      </w:pPr>
      <w:r w:rsidRPr="009D1F17">
        <w:t>6.4</w:t>
      </w:r>
      <w:r>
        <w:rPr>
          <w:rFonts w:asciiTheme="minorHAnsi" w:eastAsiaTheme="minorEastAsia" w:hAnsiTheme="minorHAnsi" w:cstheme="minorBidi"/>
          <w:sz w:val="22"/>
          <w:szCs w:val="22"/>
        </w:rPr>
        <w:tab/>
      </w:r>
      <w:r>
        <w:t>Taşıma ve muhafaza</w:t>
      </w:r>
      <w:r>
        <w:tab/>
      </w:r>
      <w:r>
        <w:fldChar w:fldCharType="begin"/>
      </w:r>
      <w:r>
        <w:instrText xml:space="preserve"> PAGEREF _Toc397965603 \h </w:instrText>
      </w:r>
      <w:r>
        <w:fldChar w:fldCharType="separate"/>
      </w:r>
      <w:r w:rsidR="006D7A4D">
        <w:t>4</w:t>
      </w:r>
      <w:r>
        <w:fldChar w:fldCharType="end"/>
      </w:r>
    </w:p>
    <w:p w:rsidR="001F04D7" w:rsidRDefault="001F04D7">
      <w:pPr>
        <w:pStyle w:val="T1"/>
        <w:tabs>
          <w:tab w:val="left" w:pos="440"/>
          <w:tab w:val="right" w:leader="dot" w:pos="9628"/>
        </w:tabs>
        <w:rPr>
          <w:rFonts w:asciiTheme="minorHAnsi" w:eastAsiaTheme="minorEastAsia" w:hAnsiTheme="minorHAnsi" w:cstheme="minorBidi"/>
          <w:b w:val="0"/>
          <w:noProof/>
          <w:sz w:val="22"/>
          <w:szCs w:val="22"/>
        </w:rPr>
      </w:pPr>
      <w:r>
        <w:rPr>
          <w:noProof/>
        </w:rPr>
        <w:t>7</w:t>
      </w:r>
      <w:r>
        <w:rPr>
          <w:rFonts w:asciiTheme="minorHAnsi" w:eastAsiaTheme="minorEastAsia" w:hAnsiTheme="minorHAnsi" w:cstheme="minorBidi"/>
          <w:b w:val="0"/>
          <w:noProof/>
          <w:sz w:val="22"/>
          <w:szCs w:val="22"/>
        </w:rPr>
        <w:tab/>
      </w:r>
      <w:r>
        <w:rPr>
          <w:noProof/>
        </w:rPr>
        <w:t>Çeşitli hükümler</w:t>
      </w:r>
      <w:r>
        <w:rPr>
          <w:noProof/>
        </w:rPr>
        <w:tab/>
      </w:r>
      <w:r>
        <w:rPr>
          <w:noProof/>
        </w:rPr>
        <w:fldChar w:fldCharType="begin"/>
      </w:r>
      <w:r>
        <w:rPr>
          <w:noProof/>
        </w:rPr>
        <w:instrText xml:space="preserve"> PAGEREF _Toc397965604 \h </w:instrText>
      </w:r>
      <w:r>
        <w:rPr>
          <w:noProof/>
        </w:rPr>
      </w:r>
      <w:r>
        <w:rPr>
          <w:noProof/>
        </w:rPr>
        <w:fldChar w:fldCharType="separate"/>
      </w:r>
      <w:r w:rsidR="006D7A4D">
        <w:rPr>
          <w:noProof/>
        </w:rPr>
        <w:t>4</w:t>
      </w:r>
      <w:r>
        <w:rPr>
          <w:noProof/>
        </w:rPr>
        <w:fldChar w:fldCharType="end"/>
      </w:r>
    </w:p>
    <w:p w:rsidR="00E90260" w:rsidRDefault="00E90260" w:rsidP="00E90260">
      <w:r>
        <w:rPr>
          <w:b/>
        </w:rPr>
        <w:fldChar w:fldCharType="end"/>
      </w:r>
    </w:p>
    <w:p w:rsidR="00E90260" w:rsidRPr="00267322" w:rsidRDefault="00E90260" w:rsidP="00E90260">
      <w:pPr>
        <w:jc w:val="center"/>
        <w:rPr>
          <w:b/>
          <w:sz w:val="28"/>
        </w:rPr>
      </w:pPr>
    </w:p>
    <w:p w:rsidR="00E90260" w:rsidRDefault="00E90260" w:rsidP="00E90260">
      <w:pPr>
        <w:jc w:val="center"/>
      </w:pPr>
    </w:p>
    <w:p w:rsidR="00E90260" w:rsidRDefault="00E90260" w:rsidP="00E90260">
      <w:pPr>
        <w:jc w:val="center"/>
        <w:sectPr w:rsidR="00E90260" w:rsidSect="00E90260">
          <w:headerReference w:type="even" r:id="rId14"/>
          <w:headerReference w:type="default" r:id="rId15"/>
          <w:footerReference w:type="even" r:id="rId16"/>
          <w:pgSz w:w="11906" w:h="16838" w:code="9"/>
          <w:pgMar w:top="1418" w:right="1134" w:bottom="1134" w:left="1134" w:header="851" w:footer="851" w:gutter="0"/>
          <w:pgNumType w:start="1"/>
          <w:cols w:space="708"/>
        </w:sectPr>
      </w:pPr>
    </w:p>
    <w:p w:rsidR="00E90260" w:rsidRPr="00D14601" w:rsidRDefault="003F559A" w:rsidP="00422908">
      <w:pPr>
        <w:pStyle w:val="Balk31"/>
        <w:keepNext/>
        <w:keepLines/>
        <w:spacing w:after="0" w:line="240" w:lineRule="auto"/>
        <w:ind w:firstLine="0"/>
        <w:jc w:val="center"/>
        <w:rPr>
          <w:rFonts w:ascii="Arial" w:hAnsi="Arial" w:cs="Arial"/>
          <w:b/>
          <w:sz w:val="28"/>
          <w:szCs w:val="28"/>
          <w:lang w:val="tr-TR"/>
        </w:rPr>
      </w:pPr>
      <w:bookmarkStart w:id="4" w:name="bookmark11"/>
      <w:bookmarkStart w:id="5" w:name="_Toc368169024"/>
      <w:bookmarkStart w:id="6" w:name="_Toc368231780"/>
      <w:bookmarkEnd w:id="0"/>
      <w:bookmarkEnd w:id="1"/>
      <w:bookmarkEnd w:id="2"/>
      <w:bookmarkEnd w:id="3"/>
      <w:r>
        <w:rPr>
          <w:rFonts w:ascii="Arial" w:hAnsi="Arial" w:cs="Arial"/>
          <w:b/>
          <w:sz w:val="28"/>
          <w:szCs w:val="28"/>
          <w:lang w:val="tr-TR"/>
        </w:rPr>
        <w:lastRenderedPageBreak/>
        <w:t>Maydanoz</w:t>
      </w:r>
      <w:bookmarkEnd w:id="4"/>
      <w:bookmarkEnd w:id="5"/>
      <w:bookmarkEnd w:id="6"/>
    </w:p>
    <w:p w:rsidR="00E90260" w:rsidRPr="00CF24C0" w:rsidRDefault="00E90260" w:rsidP="00E90260">
      <w:pPr>
        <w:pBdr>
          <w:bottom w:val="single" w:sz="4" w:space="1" w:color="auto"/>
        </w:pBdr>
      </w:pPr>
    </w:p>
    <w:p w:rsidR="00E90260" w:rsidRPr="00CF24C0" w:rsidRDefault="00E90260" w:rsidP="00E90260"/>
    <w:p w:rsidR="00E90260" w:rsidRPr="0075254F" w:rsidRDefault="00E90260" w:rsidP="00B40D58">
      <w:pPr>
        <w:pStyle w:val="Balk1"/>
        <w:rPr>
          <w:lang w:val="tr-TR"/>
        </w:rPr>
      </w:pPr>
      <w:bookmarkStart w:id="7" w:name="_Toc368231781"/>
      <w:bookmarkStart w:id="8" w:name="_Toc397965584"/>
      <w:r w:rsidRPr="003F6D03">
        <w:t>1</w:t>
      </w:r>
      <w:r w:rsidRPr="003F6D03">
        <w:tab/>
        <w:t>Kapsam</w:t>
      </w:r>
      <w:bookmarkEnd w:id="7"/>
      <w:bookmarkEnd w:id="8"/>
    </w:p>
    <w:p w:rsidR="00E90260" w:rsidRPr="00B40D58" w:rsidRDefault="001940ED" w:rsidP="00B40D58">
      <w:bookmarkStart w:id="9" w:name="_Toc384829145"/>
      <w:bookmarkStart w:id="10" w:name="_Toc386228097"/>
      <w:r w:rsidRPr="00B40D58">
        <w:t xml:space="preserve">Bu standard </w:t>
      </w:r>
      <w:r w:rsidR="00D14601" w:rsidRPr="00B40D58">
        <w:t>tüketiciye taze olarak arz</w:t>
      </w:r>
      <w:r w:rsidR="00A21E09" w:rsidRPr="00B40D58">
        <w:t xml:space="preserve"> </w:t>
      </w:r>
      <w:r w:rsidRPr="00B40D58">
        <w:t xml:space="preserve">edilen </w:t>
      </w:r>
      <w:r w:rsidR="00F93D90">
        <w:t xml:space="preserve">düz ve kıvırcık yapraklı </w:t>
      </w:r>
      <w:r w:rsidR="00FC1D5C">
        <w:t>maydanoz</w:t>
      </w:r>
      <w:r w:rsidR="003F559A">
        <w:t>ları</w:t>
      </w:r>
      <w:r w:rsidR="00D14601" w:rsidRPr="00B40D58">
        <w:t xml:space="preserve"> kapsar.</w:t>
      </w:r>
      <w:bookmarkEnd w:id="9"/>
      <w:bookmarkEnd w:id="10"/>
      <w:r w:rsidR="000C0154" w:rsidRPr="00B40D58">
        <w:t xml:space="preserve"> </w:t>
      </w:r>
      <w:r w:rsidR="00F93D90">
        <w:t>Kök maydanozları kapsamaz.</w:t>
      </w:r>
    </w:p>
    <w:p w:rsidR="00D14601" w:rsidRDefault="00D14601" w:rsidP="00D14601"/>
    <w:p w:rsidR="00E90260" w:rsidRPr="003F6D03" w:rsidRDefault="00B40D58" w:rsidP="00B40D58">
      <w:pPr>
        <w:pStyle w:val="Balk1"/>
      </w:pPr>
      <w:bookmarkStart w:id="11" w:name="_Toc368231782"/>
      <w:bookmarkStart w:id="12" w:name="_Toc397965585"/>
      <w:r>
        <w:t>2</w:t>
      </w:r>
      <w:r>
        <w:tab/>
        <w:t>Atıf yapılan standard</w:t>
      </w:r>
      <w:r w:rsidR="00E90260" w:rsidRPr="003F6D03">
        <w:t xml:space="preserve"> ve/veya dokümanlar</w:t>
      </w:r>
      <w:bookmarkEnd w:id="11"/>
      <w:bookmarkEnd w:id="12"/>
    </w:p>
    <w:p w:rsidR="003F6D03" w:rsidRDefault="003F6D03" w:rsidP="003F6D03">
      <w:pPr>
        <w:pStyle w:val="GvdeMetni"/>
        <w:rPr>
          <w:rFonts w:cs="Arial"/>
          <w:szCs w:val="24"/>
        </w:rPr>
      </w:pPr>
      <w:r>
        <w:rPr>
          <w:rFonts w:cs="Arial"/>
          <w:szCs w:val="24"/>
        </w:rPr>
        <w:t>Bu standardda diğer standard ve/veya dokümanlara atıf yapılmaktadır. Bu atıflar metin içerisinde uygun yerlerde belirtilmiş ve aşağıda liste halinde verilmiştir. * işaretli olanlar bu standardın basıldığı tarihte İngilizce metin olarak yayımlanmış olan Türk Standardlarıdır.</w:t>
      </w:r>
    </w:p>
    <w:p w:rsidR="003F6D03" w:rsidRPr="0030797E" w:rsidRDefault="003F6D03" w:rsidP="00E90260">
      <w:pPr>
        <w:pStyle w:val="GvdeMetni"/>
        <w:rPr>
          <w:rFonts w:cs="Arial"/>
          <w:lang w:val="tr-TR"/>
        </w:rPr>
      </w:pPr>
    </w:p>
    <w:tbl>
      <w:tblPr>
        <w:tblW w:w="96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7"/>
        <w:gridCol w:w="3856"/>
        <w:gridCol w:w="4226"/>
      </w:tblGrid>
      <w:tr w:rsidR="00CA019B" w:rsidRPr="003F6D03" w:rsidTr="0075254F">
        <w:trPr>
          <w:trHeight w:val="516"/>
        </w:trPr>
        <w:tc>
          <w:tcPr>
            <w:tcW w:w="1577" w:type="dxa"/>
          </w:tcPr>
          <w:p w:rsidR="00A024B4" w:rsidRPr="003F6D03" w:rsidRDefault="00CA019B" w:rsidP="00A024B4">
            <w:pPr>
              <w:pStyle w:val="GvdeMetniGirintisi2"/>
              <w:spacing w:after="0"/>
              <w:ind w:firstLine="0"/>
              <w:jc w:val="center"/>
              <w:rPr>
                <w:b/>
                <w:lang w:val="tr-TR"/>
              </w:rPr>
            </w:pPr>
            <w:r w:rsidRPr="003F6D03">
              <w:rPr>
                <w:b/>
              </w:rPr>
              <w:t>TS No</w:t>
            </w:r>
          </w:p>
        </w:tc>
        <w:tc>
          <w:tcPr>
            <w:tcW w:w="3856" w:type="dxa"/>
          </w:tcPr>
          <w:p w:rsidR="00CA019B" w:rsidRPr="003F6D03" w:rsidRDefault="00CA019B" w:rsidP="00A024B4">
            <w:pPr>
              <w:pStyle w:val="GvdeMetniGirintisi2"/>
              <w:spacing w:after="0"/>
              <w:jc w:val="center"/>
              <w:rPr>
                <w:b/>
              </w:rPr>
            </w:pPr>
            <w:r w:rsidRPr="003F6D03">
              <w:rPr>
                <w:b/>
              </w:rPr>
              <w:t>Türkçe Adı</w:t>
            </w:r>
          </w:p>
        </w:tc>
        <w:tc>
          <w:tcPr>
            <w:tcW w:w="4226" w:type="dxa"/>
          </w:tcPr>
          <w:p w:rsidR="00CA019B" w:rsidRPr="003F6D03" w:rsidRDefault="00CA019B" w:rsidP="00A024B4">
            <w:pPr>
              <w:pStyle w:val="GvdeMetniGirintisi2"/>
              <w:spacing w:after="0"/>
              <w:jc w:val="center"/>
              <w:rPr>
                <w:b/>
              </w:rPr>
            </w:pPr>
            <w:r w:rsidRPr="003F6D03">
              <w:rPr>
                <w:b/>
              </w:rPr>
              <w:t>İngilizce Adı</w:t>
            </w:r>
          </w:p>
        </w:tc>
      </w:tr>
      <w:tr w:rsidR="00CA019B" w:rsidTr="0075254F">
        <w:trPr>
          <w:trHeight w:val="340"/>
        </w:trPr>
        <w:tc>
          <w:tcPr>
            <w:tcW w:w="1577" w:type="dxa"/>
            <w:vAlign w:val="center"/>
          </w:tcPr>
          <w:p w:rsidR="00CA019B" w:rsidRPr="003F6D03" w:rsidRDefault="00CA019B" w:rsidP="007A2225">
            <w:pPr>
              <w:pStyle w:val="stbilgi"/>
              <w:tabs>
                <w:tab w:val="clear" w:pos="4536"/>
                <w:tab w:val="clear" w:pos="9072"/>
              </w:tabs>
              <w:rPr>
                <w:bCs/>
              </w:rPr>
            </w:pPr>
            <w:r w:rsidRPr="003F6D03">
              <w:rPr>
                <w:bCs/>
              </w:rPr>
              <w:t>TS ISO 874</w:t>
            </w:r>
          </w:p>
        </w:tc>
        <w:tc>
          <w:tcPr>
            <w:tcW w:w="3856" w:type="dxa"/>
            <w:vAlign w:val="center"/>
          </w:tcPr>
          <w:p w:rsidR="00CA019B" w:rsidRPr="003F6D03" w:rsidRDefault="00CA019B" w:rsidP="007A2225">
            <w:pPr>
              <w:pStyle w:val="stbilgi"/>
              <w:tabs>
                <w:tab w:val="left" w:pos="3240"/>
              </w:tabs>
              <w:ind w:right="-39"/>
            </w:pPr>
            <w:r w:rsidRPr="003F6D03">
              <w:t>Yaş meyve ve sebzeler – Numune alma</w:t>
            </w:r>
          </w:p>
        </w:tc>
        <w:tc>
          <w:tcPr>
            <w:tcW w:w="4226" w:type="dxa"/>
            <w:vAlign w:val="center"/>
          </w:tcPr>
          <w:p w:rsidR="00CA019B" w:rsidRPr="003F6D03" w:rsidRDefault="00CA019B" w:rsidP="007A2225">
            <w:r w:rsidRPr="003F6D03">
              <w:t xml:space="preserve">Fresh fruits and vegetables - Sampling </w:t>
            </w:r>
          </w:p>
        </w:tc>
      </w:tr>
    </w:tbl>
    <w:p w:rsidR="00E90260" w:rsidRDefault="00E90260" w:rsidP="00E90260"/>
    <w:p w:rsidR="00E90260" w:rsidRPr="003F6D03" w:rsidRDefault="00E90260" w:rsidP="00B40D58">
      <w:pPr>
        <w:pStyle w:val="Balk1"/>
      </w:pPr>
      <w:bookmarkStart w:id="13" w:name="_Toc368231783"/>
      <w:bookmarkStart w:id="14" w:name="_Toc397965586"/>
      <w:r w:rsidRPr="003F6D03">
        <w:t>3</w:t>
      </w:r>
      <w:r w:rsidRPr="003F6D03">
        <w:tab/>
        <w:t>Terimler ve tarifler</w:t>
      </w:r>
      <w:bookmarkEnd w:id="13"/>
      <w:bookmarkEnd w:id="14"/>
    </w:p>
    <w:p w:rsidR="00E90260" w:rsidRPr="0075254F" w:rsidRDefault="00E90260" w:rsidP="00E90260">
      <w:pPr>
        <w:pStyle w:val="GvdeMetni"/>
        <w:rPr>
          <w:rFonts w:cs="Arial"/>
          <w:lang w:val="tr-TR"/>
        </w:rPr>
      </w:pPr>
    </w:p>
    <w:p w:rsidR="00E90260" w:rsidRDefault="00E90260" w:rsidP="00B40D58">
      <w:pPr>
        <w:pStyle w:val="Balk2"/>
      </w:pPr>
      <w:bookmarkStart w:id="15" w:name="_Toc368231784"/>
      <w:bookmarkStart w:id="16" w:name="_Toc397965587"/>
      <w:bookmarkStart w:id="17" w:name="_Toc3880673"/>
      <w:r w:rsidRPr="00A569DF">
        <w:t>3.1</w:t>
      </w:r>
      <w:r w:rsidRPr="00A569DF">
        <w:tab/>
      </w:r>
      <w:r w:rsidR="00FC1D5C">
        <w:rPr>
          <w:lang w:val="tr-TR"/>
        </w:rPr>
        <w:t>Maydanoz</w:t>
      </w:r>
      <w:bookmarkEnd w:id="15"/>
      <w:bookmarkEnd w:id="16"/>
      <w:r w:rsidRPr="00A569DF">
        <w:t xml:space="preserve"> </w:t>
      </w:r>
      <w:bookmarkEnd w:id="17"/>
    </w:p>
    <w:p w:rsidR="00D14601" w:rsidRDefault="005E7FF6" w:rsidP="003F6D03">
      <w:pPr>
        <w:jc w:val="both"/>
      </w:pPr>
      <w:bookmarkStart w:id="18" w:name="bookmark14"/>
      <w:r>
        <w:t>Petroselinum hortense (syn. Petroselinum crispum (Mill</w:t>
      </w:r>
      <w:r w:rsidR="00F93D90">
        <w:t>er</w:t>
      </w:r>
      <w:r w:rsidR="00D14601">
        <w:t>)</w:t>
      </w:r>
      <w:r w:rsidR="00F93D90">
        <w:t xml:space="preserve"> Nyman)</w:t>
      </w:r>
      <w:r w:rsidR="00D14601">
        <w:t xml:space="preserve"> türün</w:t>
      </w:r>
      <w:r w:rsidR="009608A0">
        <w:t>e giren</w:t>
      </w:r>
      <w:r w:rsidR="00980A22">
        <w:t xml:space="preserve"> kültür bitkil</w:t>
      </w:r>
      <w:r w:rsidR="00F93D90">
        <w:t>e</w:t>
      </w:r>
      <w:r w:rsidR="00980A22">
        <w:t>rinin</w:t>
      </w:r>
      <w:r w:rsidR="009608A0">
        <w:t>, sap</w:t>
      </w:r>
      <w:r w:rsidR="00980A22">
        <w:t>ı</w:t>
      </w:r>
      <w:r w:rsidR="00D14601">
        <w:t xml:space="preserve"> ile birli</w:t>
      </w:r>
      <w:r w:rsidR="008F1988">
        <w:t xml:space="preserve">kte değişik büyüklükteki </w:t>
      </w:r>
      <w:r w:rsidR="00D14601">
        <w:t>yap</w:t>
      </w:r>
      <w:r w:rsidR="003F6D03">
        <w:t>rak</w:t>
      </w:r>
      <w:r w:rsidR="009608A0">
        <w:t>çıklar</w:t>
      </w:r>
      <w:r w:rsidR="00F93D90">
        <w:t>ın</w:t>
      </w:r>
      <w:r w:rsidR="009608A0">
        <w:t xml:space="preserve">dan oluşan </w:t>
      </w:r>
      <w:r w:rsidR="00980A22">
        <w:t>yapraklarıdır</w:t>
      </w:r>
      <w:r w:rsidR="00D14601">
        <w:t>.</w:t>
      </w:r>
    </w:p>
    <w:p w:rsidR="00036A81" w:rsidRPr="00036A81" w:rsidRDefault="00036A81" w:rsidP="007628E8">
      <w:pPr>
        <w:tabs>
          <w:tab w:val="right" w:leader="dot" w:pos="9497"/>
        </w:tabs>
        <w:jc w:val="both"/>
      </w:pPr>
    </w:p>
    <w:p w:rsidR="00036A81" w:rsidRPr="00036A81" w:rsidRDefault="007628E8" w:rsidP="00036A81">
      <w:pPr>
        <w:keepNext/>
        <w:tabs>
          <w:tab w:val="left" w:pos="567"/>
        </w:tabs>
        <w:outlineLvl w:val="1"/>
        <w:rPr>
          <w:b/>
          <w:sz w:val="24"/>
          <w:lang w:eastAsia="en-US"/>
        </w:rPr>
      </w:pPr>
      <w:bookmarkStart w:id="19" w:name="_Toc397965588"/>
      <w:r>
        <w:rPr>
          <w:b/>
          <w:sz w:val="24"/>
          <w:lang w:eastAsia="en-US"/>
        </w:rPr>
        <w:t>3.2</w:t>
      </w:r>
      <w:r w:rsidR="00036A81" w:rsidRPr="00036A81">
        <w:rPr>
          <w:b/>
          <w:sz w:val="24"/>
          <w:lang w:eastAsia="en-US"/>
        </w:rPr>
        <w:tab/>
        <w:t>Yabancı madde</w:t>
      </w:r>
      <w:bookmarkEnd w:id="19"/>
    </w:p>
    <w:p w:rsidR="00036A81" w:rsidRPr="00036A81" w:rsidRDefault="00980A22" w:rsidP="00036A81">
      <w:pPr>
        <w:jc w:val="both"/>
        <w:rPr>
          <w:szCs w:val="28"/>
        </w:rPr>
      </w:pPr>
      <w:r>
        <w:rPr>
          <w:szCs w:val="28"/>
        </w:rPr>
        <w:t>Maydanoz</w:t>
      </w:r>
      <w:r w:rsidR="004F32D0">
        <w:rPr>
          <w:szCs w:val="28"/>
        </w:rPr>
        <w:t>un</w:t>
      </w:r>
      <w:r w:rsidR="00036A81" w:rsidRPr="00036A81">
        <w:rPr>
          <w:szCs w:val="28"/>
        </w:rPr>
        <w:t xml:space="preserve"> üzerinde bulunan, kendinden başka </w:t>
      </w:r>
      <w:r w:rsidR="00340FFF" w:rsidRPr="00036A81">
        <w:rPr>
          <w:szCs w:val="28"/>
        </w:rPr>
        <w:t>(kum, taş, toprak, yaprak, bitkisel parçalar, yabancı tohumlar vb.)</w:t>
      </w:r>
      <w:r w:rsidR="00340FFF">
        <w:rPr>
          <w:szCs w:val="28"/>
        </w:rPr>
        <w:t xml:space="preserve"> </w:t>
      </w:r>
      <w:r w:rsidR="00036A81" w:rsidRPr="00036A81">
        <w:rPr>
          <w:szCs w:val="28"/>
        </w:rPr>
        <w:t>her türlü madde.</w:t>
      </w:r>
    </w:p>
    <w:p w:rsidR="00E9538B" w:rsidRPr="00B40D58" w:rsidRDefault="00E9538B" w:rsidP="00B40D58"/>
    <w:p w:rsidR="00E90260" w:rsidRPr="00D15BB3" w:rsidRDefault="00E90260" w:rsidP="00B40D58">
      <w:pPr>
        <w:pStyle w:val="Balk1"/>
      </w:pPr>
      <w:bookmarkStart w:id="20" w:name="_Toc368231785"/>
      <w:bookmarkStart w:id="21" w:name="_Toc397965589"/>
      <w:r w:rsidRPr="00D15BB3">
        <w:t>4</w:t>
      </w:r>
      <w:r w:rsidRPr="00D15BB3">
        <w:tab/>
        <w:t>Sınıflandırma ve özellikler</w:t>
      </w:r>
      <w:bookmarkEnd w:id="20"/>
      <w:bookmarkEnd w:id="21"/>
    </w:p>
    <w:p w:rsidR="00155993" w:rsidRPr="00170F46" w:rsidRDefault="00155993" w:rsidP="0011536B">
      <w:bookmarkStart w:id="22" w:name="_Toc368231786"/>
      <w:bookmarkStart w:id="23" w:name="_Toc397965590"/>
    </w:p>
    <w:p w:rsidR="00E90260" w:rsidRPr="00A569DF" w:rsidRDefault="00E90260" w:rsidP="00A657D1">
      <w:pPr>
        <w:pStyle w:val="Balk2"/>
      </w:pPr>
      <w:r w:rsidRPr="00A569DF">
        <w:t>4.1</w:t>
      </w:r>
      <w:r w:rsidRPr="00A569DF">
        <w:tab/>
        <w:t>Sınıflandırma</w:t>
      </w:r>
      <w:bookmarkEnd w:id="22"/>
      <w:bookmarkEnd w:id="23"/>
    </w:p>
    <w:bookmarkEnd w:id="18"/>
    <w:p w:rsidR="00155993" w:rsidRDefault="00155993" w:rsidP="00155993">
      <w:pPr>
        <w:pStyle w:val="Balk2"/>
        <w:rPr>
          <w:lang w:val="tr-TR"/>
        </w:rPr>
      </w:pPr>
    </w:p>
    <w:p w:rsidR="00E90260" w:rsidRPr="00B40D58" w:rsidRDefault="00D15BB3" w:rsidP="00B40D58">
      <w:pPr>
        <w:pStyle w:val="Balk3"/>
        <w:rPr>
          <w:rFonts w:eastAsia="Arial"/>
        </w:rPr>
      </w:pPr>
      <w:r w:rsidRPr="00B40D58">
        <w:rPr>
          <w:rFonts w:eastAsia="Arial"/>
        </w:rPr>
        <w:t>4.1.</w:t>
      </w:r>
      <w:r w:rsidR="003E7779">
        <w:rPr>
          <w:rFonts w:eastAsia="Arial"/>
          <w:lang w:val="tr-TR"/>
        </w:rPr>
        <w:t>1</w:t>
      </w:r>
      <w:r w:rsidR="00E90260" w:rsidRPr="00B40D58">
        <w:rPr>
          <w:rFonts w:eastAsia="Arial"/>
        </w:rPr>
        <w:t xml:space="preserve"> Sınıflar</w:t>
      </w:r>
    </w:p>
    <w:p w:rsidR="00E90260" w:rsidRPr="00340FFF" w:rsidRDefault="00723198" w:rsidP="00340FFF">
      <w:pPr>
        <w:ind w:left="23" w:right="238"/>
        <w:rPr>
          <w:rFonts w:eastAsia="Arial" w:cs="Arial"/>
          <w:bCs/>
        </w:rPr>
      </w:pPr>
      <w:r>
        <w:rPr>
          <w:rStyle w:val="Gvdemetni10ptKaln"/>
          <w:b w:val="0"/>
        </w:rPr>
        <w:t>Maydanozlar</w:t>
      </w:r>
      <w:r w:rsidR="00D15BB3" w:rsidRPr="00D15BB3">
        <w:rPr>
          <w:rStyle w:val="Gvdemetni10ptKaln"/>
          <w:b w:val="0"/>
        </w:rPr>
        <w:t xml:space="preserve"> </w:t>
      </w:r>
      <w:r w:rsidR="00E1372B">
        <w:rPr>
          <w:rStyle w:val="Gvdemetni10ptKaln"/>
          <w:b w:val="0"/>
        </w:rPr>
        <w:t xml:space="preserve">kalite </w:t>
      </w:r>
      <w:r w:rsidR="00D15BB3" w:rsidRPr="00BF460A">
        <w:rPr>
          <w:rStyle w:val="Gvdemetni10ptKaln"/>
          <w:b w:val="0"/>
        </w:rPr>
        <w:t>özelliklerine g</w:t>
      </w:r>
      <w:r w:rsidR="00D15BB3" w:rsidRPr="00D15BB3">
        <w:rPr>
          <w:rStyle w:val="Gvdemetni10ptKaln"/>
          <w:b w:val="0"/>
        </w:rPr>
        <w:t>öre</w:t>
      </w:r>
      <w:r w:rsidR="00340FFF">
        <w:rPr>
          <w:rStyle w:val="Gvdemetni10ptKaln"/>
          <w:b w:val="0"/>
        </w:rPr>
        <w:t>;</w:t>
      </w:r>
    </w:p>
    <w:p w:rsidR="00E90260" w:rsidRDefault="00340FFF" w:rsidP="00B40D58">
      <w:pPr>
        <w:numPr>
          <w:ilvl w:val="0"/>
          <w:numId w:val="4"/>
        </w:numPr>
        <w:ind w:left="284" w:hanging="284"/>
      </w:pPr>
      <w:r>
        <w:t>Sınıf</w:t>
      </w:r>
      <w:r w:rsidR="000D7F17">
        <w:t xml:space="preserve"> I</w:t>
      </w:r>
      <w:r w:rsidR="00E90260">
        <w:t>,</w:t>
      </w:r>
    </w:p>
    <w:p w:rsidR="00E90260" w:rsidRDefault="00340FFF" w:rsidP="00B40D58">
      <w:pPr>
        <w:numPr>
          <w:ilvl w:val="0"/>
          <w:numId w:val="4"/>
        </w:numPr>
        <w:ind w:left="284" w:hanging="284"/>
      </w:pPr>
      <w:r>
        <w:t>Sınıf</w:t>
      </w:r>
      <w:r w:rsidR="000D7F17">
        <w:t xml:space="preserve"> II</w:t>
      </w:r>
      <w:r>
        <w:t xml:space="preserve"> </w:t>
      </w:r>
    </w:p>
    <w:p w:rsidR="00E90260" w:rsidRDefault="00C83A45" w:rsidP="00E90260">
      <w:pPr>
        <w:ind w:left="20"/>
      </w:pPr>
      <w:r>
        <w:t>olmak üzere iki</w:t>
      </w:r>
      <w:r w:rsidR="00E90260">
        <w:t xml:space="preserve"> sınıfa ayrılır.</w:t>
      </w:r>
    </w:p>
    <w:p w:rsidR="000D5AF5" w:rsidRPr="00170F46" w:rsidRDefault="000D5AF5" w:rsidP="0011536B">
      <w:bookmarkStart w:id="24" w:name="bookmark19"/>
      <w:bookmarkStart w:id="25" w:name="_Toc368231787"/>
      <w:bookmarkStart w:id="26" w:name="_Toc397965591"/>
    </w:p>
    <w:p w:rsidR="00E90260" w:rsidRDefault="00B40D58" w:rsidP="00A657D1">
      <w:pPr>
        <w:pStyle w:val="Balk2"/>
        <w:rPr>
          <w:lang w:val="tr-TR"/>
        </w:rPr>
      </w:pPr>
      <w:r>
        <w:t>4.2</w:t>
      </w:r>
      <w:r>
        <w:tab/>
      </w:r>
      <w:r w:rsidR="00E90260" w:rsidRPr="00B548A3">
        <w:t>Özellikler</w:t>
      </w:r>
      <w:bookmarkEnd w:id="24"/>
      <w:bookmarkEnd w:id="25"/>
      <w:bookmarkEnd w:id="26"/>
    </w:p>
    <w:p w:rsidR="00454722" w:rsidRPr="00B40D58" w:rsidRDefault="00454722" w:rsidP="00B40D58">
      <w:bookmarkStart w:id="27" w:name="bookmark20"/>
    </w:p>
    <w:p w:rsidR="00017DF4" w:rsidRPr="00BA20A5" w:rsidRDefault="00A657D1" w:rsidP="00B40D58">
      <w:pPr>
        <w:pStyle w:val="Balk3"/>
      </w:pPr>
      <w:r>
        <w:rPr>
          <w:lang w:val="tr-TR"/>
        </w:rPr>
        <w:lastRenderedPageBreak/>
        <w:t>4.2.1</w:t>
      </w:r>
      <w:r>
        <w:rPr>
          <w:lang w:val="tr-TR"/>
        </w:rPr>
        <w:tab/>
      </w:r>
      <w:r w:rsidR="00E90260" w:rsidRPr="00E90260">
        <w:t>Genel özellikler</w:t>
      </w:r>
      <w:bookmarkEnd w:id="27"/>
    </w:p>
    <w:p w:rsidR="002A485B" w:rsidRDefault="009E6662" w:rsidP="002A485B">
      <w:pPr>
        <w:jc w:val="both"/>
        <w:rPr>
          <w:szCs w:val="28"/>
        </w:rPr>
      </w:pPr>
      <w:r>
        <w:rPr>
          <w:szCs w:val="28"/>
        </w:rPr>
        <w:t>Maydanozlar</w:t>
      </w:r>
      <w:r w:rsidR="005A0772">
        <w:rPr>
          <w:szCs w:val="28"/>
        </w:rPr>
        <w:t>;</w:t>
      </w:r>
    </w:p>
    <w:p w:rsidR="005A0772" w:rsidRDefault="005A0772" w:rsidP="00B40D58">
      <w:pPr>
        <w:numPr>
          <w:ilvl w:val="0"/>
          <w:numId w:val="20"/>
        </w:numPr>
        <w:ind w:left="284" w:hanging="284"/>
        <w:jc w:val="both"/>
        <w:rPr>
          <w:szCs w:val="28"/>
        </w:rPr>
      </w:pPr>
      <w:r>
        <w:rPr>
          <w:szCs w:val="28"/>
        </w:rPr>
        <w:t>Dış etkenlerden zarar görmemiş olmalı,</w:t>
      </w:r>
    </w:p>
    <w:p w:rsidR="00706739" w:rsidRPr="002A485B" w:rsidRDefault="00706739" w:rsidP="00B40D58">
      <w:pPr>
        <w:numPr>
          <w:ilvl w:val="0"/>
          <w:numId w:val="20"/>
        </w:numPr>
        <w:ind w:left="284" w:hanging="284"/>
        <w:rPr>
          <w:szCs w:val="28"/>
        </w:rPr>
      </w:pPr>
      <w:r>
        <w:rPr>
          <w:szCs w:val="28"/>
        </w:rPr>
        <w:t>Kendine özgü</w:t>
      </w:r>
      <w:r w:rsidR="00494FA0">
        <w:rPr>
          <w:szCs w:val="28"/>
        </w:rPr>
        <w:t xml:space="preserve"> koku,</w:t>
      </w:r>
      <w:r>
        <w:rPr>
          <w:szCs w:val="28"/>
        </w:rPr>
        <w:t xml:space="preserve"> tat ve renkte olmalı,</w:t>
      </w:r>
    </w:p>
    <w:p w:rsidR="005A0772" w:rsidRDefault="005A0772" w:rsidP="00B40D58">
      <w:pPr>
        <w:numPr>
          <w:ilvl w:val="0"/>
          <w:numId w:val="20"/>
        </w:numPr>
        <w:ind w:left="284" w:hanging="284"/>
        <w:jc w:val="both"/>
        <w:rPr>
          <w:szCs w:val="28"/>
        </w:rPr>
      </w:pPr>
      <w:r>
        <w:rPr>
          <w:szCs w:val="28"/>
        </w:rPr>
        <w:t>Taze ve körpe olmalı,</w:t>
      </w:r>
    </w:p>
    <w:p w:rsidR="005A0772" w:rsidRDefault="005A0772" w:rsidP="00B40D58">
      <w:pPr>
        <w:numPr>
          <w:ilvl w:val="0"/>
          <w:numId w:val="20"/>
        </w:numPr>
        <w:ind w:left="284" w:hanging="284"/>
        <w:jc w:val="both"/>
        <w:rPr>
          <w:szCs w:val="28"/>
        </w:rPr>
      </w:pPr>
      <w:r>
        <w:rPr>
          <w:szCs w:val="28"/>
        </w:rPr>
        <w:t>Sağlam olmalı (çürüyerek t</w:t>
      </w:r>
      <w:r w:rsidR="00BF460A">
        <w:rPr>
          <w:szCs w:val="28"/>
        </w:rPr>
        <w:t>üketime elverişsiz hale gelmiş ol</w:t>
      </w:r>
      <w:r>
        <w:rPr>
          <w:szCs w:val="28"/>
        </w:rPr>
        <w:t xml:space="preserve">mamalı), </w:t>
      </w:r>
    </w:p>
    <w:p w:rsidR="005A0772" w:rsidRDefault="005A0772" w:rsidP="00B40D58">
      <w:pPr>
        <w:numPr>
          <w:ilvl w:val="0"/>
          <w:numId w:val="20"/>
        </w:numPr>
        <w:ind w:left="284" w:hanging="284"/>
        <w:rPr>
          <w:szCs w:val="28"/>
        </w:rPr>
      </w:pPr>
      <w:r>
        <w:rPr>
          <w:szCs w:val="28"/>
        </w:rPr>
        <w:t>Temiz olmalı, gözle görülebilir yabancı madde ihtiva etmemeli,</w:t>
      </w:r>
    </w:p>
    <w:p w:rsidR="005A0772" w:rsidRDefault="002A485B" w:rsidP="00B40D58">
      <w:pPr>
        <w:numPr>
          <w:ilvl w:val="0"/>
          <w:numId w:val="20"/>
        </w:numPr>
        <w:ind w:left="284" w:hanging="284"/>
        <w:rPr>
          <w:szCs w:val="28"/>
        </w:rPr>
      </w:pPr>
      <w:r>
        <w:rPr>
          <w:szCs w:val="28"/>
        </w:rPr>
        <w:t>Böcek</w:t>
      </w:r>
      <w:r w:rsidR="005A0772">
        <w:rPr>
          <w:szCs w:val="28"/>
        </w:rPr>
        <w:t xml:space="preserve"> ve böcek zararları bulunmamalı,</w:t>
      </w:r>
    </w:p>
    <w:p w:rsidR="005A0772" w:rsidRPr="002D1FE3" w:rsidRDefault="005A0772" w:rsidP="00B40D58">
      <w:pPr>
        <w:numPr>
          <w:ilvl w:val="0"/>
          <w:numId w:val="20"/>
        </w:numPr>
        <w:ind w:left="284" w:hanging="284"/>
        <w:rPr>
          <w:szCs w:val="28"/>
        </w:rPr>
      </w:pPr>
      <w:r>
        <w:rPr>
          <w:szCs w:val="24"/>
        </w:rPr>
        <w:t xml:space="preserve">Anormal dış rutubet </w:t>
      </w:r>
      <w:r>
        <w:rPr>
          <w:color w:val="000000"/>
          <w:szCs w:val="24"/>
        </w:rPr>
        <w:t xml:space="preserve">(dış yüzeyde gözle görülebilir ıslaklık) </w:t>
      </w:r>
      <w:r>
        <w:rPr>
          <w:szCs w:val="24"/>
        </w:rPr>
        <w:t>ihtiva etmemeli,</w:t>
      </w:r>
    </w:p>
    <w:p w:rsidR="002D1FE3" w:rsidRPr="00BF460A" w:rsidRDefault="00CB7C00" w:rsidP="00B40D58">
      <w:pPr>
        <w:numPr>
          <w:ilvl w:val="0"/>
          <w:numId w:val="20"/>
        </w:numPr>
        <w:ind w:left="284" w:hanging="284"/>
        <w:rPr>
          <w:szCs w:val="28"/>
        </w:rPr>
      </w:pPr>
      <w:r>
        <w:rPr>
          <w:szCs w:val="24"/>
        </w:rPr>
        <w:t>Sapa kalkma</w:t>
      </w:r>
      <w:r w:rsidR="002D1FE3" w:rsidRPr="00BF460A">
        <w:rPr>
          <w:szCs w:val="24"/>
        </w:rPr>
        <w:t xml:space="preserve"> olgunluğuna gelmiş olmamalı,</w:t>
      </w:r>
    </w:p>
    <w:p w:rsidR="005A0772" w:rsidRDefault="005A0772" w:rsidP="00B40D58">
      <w:pPr>
        <w:numPr>
          <w:ilvl w:val="0"/>
          <w:numId w:val="20"/>
        </w:numPr>
        <w:ind w:left="284" w:hanging="284"/>
        <w:rPr>
          <w:szCs w:val="28"/>
        </w:rPr>
      </w:pPr>
      <w:r>
        <w:rPr>
          <w:szCs w:val="28"/>
        </w:rPr>
        <w:t>Renk solgunluğu, don zararı bulunmamalı,</w:t>
      </w:r>
    </w:p>
    <w:p w:rsidR="00FA11F5" w:rsidRDefault="00FA11F5" w:rsidP="005A0772">
      <w:pPr>
        <w:rPr>
          <w:szCs w:val="28"/>
        </w:rPr>
      </w:pPr>
    </w:p>
    <w:p w:rsidR="005A0772" w:rsidRDefault="005A0772" w:rsidP="005A0772">
      <w:pPr>
        <w:rPr>
          <w:szCs w:val="28"/>
        </w:rPr>
      </w:pPr>
      <w:r>
        <w:rPr>
          <w:szCs w:val="28"/>
        </w:rPr>
        <w:t xml:space="preserve">Ayrıca </w:t>
      </w:r>
      <w:r w:rsidR="009E6662">
        <w:rPr>
          <w:szCs w:val="28"/>
        </w:rPr>
        <w:t>maydanoz</w:t>
      </w:r>
      <w:r>
        <w:rPr>
          <w:szCs w:val="28"/>
        </w:rPr>
        <w:t>lar;</w:t>
      </w:r>
    </w:p>
    <w:p w:rsidR="005A0772" w:rsidRDefault="005A0772" w:rsidP="00B40D58">
      <w:pPr>
        <w:numPr>
          <w:ilvl w:val="0"/>
          <w:numId w:val="21"/>
        </w:numPr>
        <w:ind w:left="284" w:hanging="284"/>
        <w:rPr>
          <w:szCs w:val="28"/>
        </w:rPr>
      </w:pPr>
      <w:r>
        <w:rPr>
          <w:szCs w:val="28"/>
        </w:rPr>
        <w:t xml:space="preserve">Elle toplamaya </w:t>
      </w:r>
      <w:r w:rsidR="00340FFF">
        <w:rPr>
          <w:szCs w:val="28"/>
        </w:rPr>
        <w:t>ve taşınmaya dayanıklı olmalı,</w:t>
      </w:r>
    </w:p>
    <w:p w:rsidR="005A0772" w:rsidRDefault="00BA20A5" w:rsidP="00B40D58">
      <w:pPr>
        <w:numPr>
          <w:ilvl w:val="0"/>
          <w:numId w:val="21"/>
        </w:numPr>
        <w:ind w:left="284" w:hanging="284"/>
        <w:rPr>
          <w:szCs w:val="28"/>
        </w:rPr>
      </w:pPr>
      <w:r>
        <w:rPr>
          <w:szCs w:val="28"/>
        </w:rPr>
        <w:t>Tüketiciye sunumu</w:t>
      </w:r>
      <w:r w:rsidR="005A0772">
        <w:rPr>
          <w:szCs w:val="28"/>
        </w:rPr>
        <w:t>nda pazar isteklerini kar</w:t>
      </w:r>
      <w:r>
        <w:rPr>
          <w:szCs w:val="28"/>
        </w:rPr>
        <w:t>şılayacak özellikte olmalıdır.</w:t>
      </w:r>
    </w:p>
    <w:p w:rsidR="003E7779" w:rsidRDefault="003E7779" w:rsidP="00E90260">
      <w:pPr>
        <w:spacing w:line="263" w:lineRule="exact"/>
        <w:ind w:right="40"/>
        <w:rPr>
          <w:szCs w:val="28"/>
        </w:rPr>
      </w:pPr>
    </w:p>
    <w:p w:rsidR="007628E8" w:rsidRDefault="007628E8" w:rsidP="00E90260">
      <w:pPr>
        <w:spacing w:line="263" w:lineRule="exact"/>
        <w:ind w:right="40"/>
        <w:rPr>
          <w:b/>
          <w:sz w:val="22"/>
          <w:szCs w:val="22"/>
        </w:rPr>
      </w:pPr>
    </w:p>
    <w:p w:rsidR="00E90260" w:rsidRDefault="00D15BB3" w:rsidP="00B40D58">
      <w:pPr>
        <w:pStyle w:val="Balk3"/>
      </w:pPr>
      <w:r>
        <w:t>4.2.2</w:t>
      </w:r>
      <w:r w:rsidR="00A657D1">
        <w:tab/>
      </w:r>
      <w:r w:rsidR="00E90260" w:rsidRPr="009C0D4D">
        <w:t>Sınıf özellikleri</w:t>
      </w:r>
    </w:p>
    <w:p w:rsidR="00E90260" w:rsidRPr="00A657D1" w:rsidRDefault="00E90260" w:rsidP="00A657D1"/>
    <w:p w:rsidR="00E90260" w:rsidRPr="00954B89" w:rsidRDefault="00D15BB3" w:rsidP="00B40D58">
      <w:pPr>
        <w:pStyle w:val="Balk3"/>
      </w:pPr>
      <w:r>
        <w:t>4.2.2</w:t>
      </w:r>
      <w:r w:rsidR="00E90260" w:rsidRPr="00954B89">
        <w:t xml:space="preserve">.1 </w:t>
      </w:r>
      <w:r w:rsidR="00C83A45" w:rsidRPr="00CE65B0">
        <w:t>Sınıf I</w:t>
      </w:r>
      <w:r w:rsidR="00C83A45" w:rsidRPr="00954B89">
        <w:t xml:space="preserve"> </w:t>
      </w:r>
    </w:p>
    <w:p w:rsidR="00E90260" w:rsidRDefault="00E90260" w:rsidP="00E90260">
      <w:pPr>
        <w:spacing w:line="227" w:lineRule="exact"/>
        <w:ind w:right="40"/>
        <w:jc w:val="both"/>
      </w:pPr>
      <w:r>
        <w:t xml:space="preserve">Bu sınıfa </w:t>
      </w:r>
      <w:r w:rsidR="00C83A45">
        <w:t xml:space="preserve">giren </w:t>
      </w:r>
      <w:r w:rsidR="00D26B9E">
        <w:t>maydanoz</w:t>
      </w:r>
      <w:r w:rsidR="00C83A45">
        <w:t>lar iyi gelişmiş</w:t>
      </w:r>
      <w:r w:rsidR="00BA20A5">
        <w:t xml:space="preserve"> olmalı,</w:t>
      </w:r>
      <w:r>
        <w:t xml:space="preserve"> </w:t>
      </w:r>
      <w:r w:rsidR="007628E8">
        <w:t>tüm yaprakları sağl</w:t>
      </w:r>
      <w:r w:rsidR="00C83A45">
        <w:t>a</w:t>
      </w:r>
      <w:r w:rsidR="00BA20A5">
        <w:t>m olmalı, üzerlerinde parazit, hastalık ve</w:t>
      </w:r>
      <w:r w:rsidR="00C83A45">
        <w:t xml:space="preserve"> soğuktan veya fiziksel etkenlerden oluşan zararlar bulunmamalı ve </w:t>
      </w:r>
      <w:r w:rsidR="003E7779">
        <w:t>kendine</w:t>
      </w:r>
      <w:r w:rsidR="00C83A45">
        <w:t xml:space="preserve"> özgü renkte olmalıdır.</w:t>
      </w:r>
    </w:p>
    <w:p w:rsidR="00E90260" w:rsidRDefault="00E90260" w:rsidP="00E90260">
      <w:pPr>
        <w:spacing w:line="227" w:lineRule="exact"/>
        <w:ind w:right="40"/>
        <w:jc w:val="both"/>
      </w:pPr>
    </w:p>
    <w:p w:rsidR="00E90260" w:rsidRPr="00CE65B0" w:rsidRDefault="00D15BB3" w:rsidP="00B40D58">
      <w:pPr>
        <w:pStyle w:val="Balk3"/>
      </w:pPr>
      <w:r>
        <w:t>4.2.2</w:t>
      </w:r>
      <w:r w:rsidR="00E90260" w:rsidRPr="00CE65B0">
        <w:t xml:space="preserve">.2 </w:t>
      </w:r>
      <w:r w:rsidR="00C83A45" w:rsidRPr="00E90260">
        <w:rPr>
          <w:rFonts w:cs="Arial"/>
        </w:rPr>
        <w:t>Sınıf II</w:t>
      </w:r>
    </w:p>
    <w:p w:rsidR="00E90260" w:rsidRDefault="00E90260" w:rsidP="00E90260">
      <w:pPr>
        <w:ind w:right="60"/>
        <w:jc w:val="both"/>
      </w:pPr>
      <w:r>
        <w:t>Bu sınıfa</w:t>
      </w:r>
      <w:r w:rsidR="0093439E">
        <w:t>, birinci sınıf</w:t>
      </w:r>
      <w:r w:rsidR="00D169CF">
        <w:t>a gir</w:t>
      </w:r>
      <w:r w:rsidR="0093439E">
        <w:t xml:space="preserve">meyen fakat genel özelliklere uyan </w:t>
      </w:r>
      <w:r w:rsidR="00D2778C">
        <w:t>maydanoz</w:t>
      </w:r>
      <w:r w:rsidR="0093439E">
        <w:t>lar girer.</w:t>
      </w:r>
      <w:r w:rsidR="00D2778C">
        <w:t xml:space="preserve"> Bu sınıfta hafif renk değişikliği olabilir.</w:t>
      </w:r>
      <w:r>
        <w:t xml:space="preserve"> </w:t>
      </w:r>
    </w:p>
    <w:p w:rsidR="00E90260" w:rsidRDefault="00E90260" w:rsidP="00D169CF">
      <w:pPr>
        <w:ind w:right="60"/>
        <w:jc w:val="both"/>
      </w:pPr>
    </w:p>
    <w:p w:rsidR="00E90260" w:rsidRPr="00954B89" w:rsidRDefault="00A657D1" w:rsidP="00E90260">
      <w:pPr>
        <w:pStyle w:val="Stil22"/>
      </w:pPr>
      <w:bookmarkStart w:id="28" w:name="bookmark30"/>
      <w:bookmarkStart w:id="29" w:name="_Toc368231788"/>
      <w:bookmarkStart w:id="30" w:name="_Toc397965592"/>
      <w:r>
        <w:t>4.3</w:t>
      </w:r>
      <w:r>
        <w:tab/>
      </w:r>
      <w:r w:rsidR="00E90260" w:rsidRPr="00954B89">
        <w:t>Toleranslar</w:t>
      </w:r>
      <w:bookmarkEnd w:id="28"/>
      <w:bookmarkEnd w:id="29"/>
      <w:bookmarkEnd w:id="30"/>
    </w:p>
    <w:p w:rsidR="00E90260" w:rsidRDefault="00E90260" w:rsidP="00E90260"/>
    <w:p w:rsidR="00E90260" w:rsidRPr="00E90260" w:rsidRDefault="00E90260" w:rsidP="00B40D58">
      <w:pPr>
        <w:pStyle w:val="Balk3"/>
      </w:pPr>
      <w:bookmarkStart w:id="31" w:name="bookmark31"/>
      <w:r w:rsidRPr="00E90260">
        <w:t>4.3.1 Sınıf toleransları</w:t>
      </w:r>
      <w:bookmarkEnd w:id="31"/>
    </w:p>
    <w:p w:rsidR="00E90260" w:rsidRPr="00B40D58" w:rsidRDefault="00E90260" w:rsidP="00B40D58"/>
    <w:p w:rsidR="00E90260" w:rsidRPr="00E90260" w:rsidRDefault="00E90260" w:rsidP="00B40D58">
      <w:pPr>
        <w:pStyle w:val="Balk3"/>
      </w:pPr>
      <w:bookmarkStart w:id="32" w:name="bookmark32"/>
      <w:r w:rsidRPr="00E90260">
        <w:t xml:space="preserve">4.3.1.1 </w:t>
      </w:r>
      <w:bookmarkEnd w:id="32"/>
      <w:r w:rsidR="0093439E" w:rsidRPr="00E90260">
        <w:t>Sınıf I</w:t>
      </w:r>
    </w:p>
    <w:p w:rsidR="00180220" w:rsidRDefault="00180220" w:rsidP="00E90260">
      <w:pPr>
        <w:jc w:val="both"/>
      </w:pPr>
      <w:r>
        <w:t>I. sınıfta</w:t>
      </w:r>
      <w:r w:rsidR="00A21E09">
        <w:t>,</w:t>
      </w:r>
      <w:r>
        <w:t xml:space="preserve"> </w:t>
      </w:r>
      <w:r w:rsidR="00E90260">
        <w:t>bu sınıfın özelliklerine uymayan fakat Sınıf I</w:t>
      </w:r>
      <w:r w:rsidR="0093439E">
        <w:t>I</w:t>
      </w:r>
      <w:r w:rsidR="00E90260">
        <w:t>'</w:t>
      </w:r>
      <w:r w:rsidR="0093439E">
        <w:t xml:space="preserve">ye giren </w:t>
      </w:r>
      <w:r w:rsidR="00D2778C">
        <w:t>maydanoz</w:t>
      </w:r>
      <w:r w:rsidR="0093439E">
        <w:t xml:space="preserve">lardan yaprak sapı sayısına göre </w:t>
      </w:r>
      <w:r w:rsidR="00A96315">
        <w:t>en fazla</w:t>
      </w:r>
      <w:r w:rsidR="0093439E" w:rsidRPr="00A21E09">
        <w:t xml:space="preserve"> % 10 oranında </w:t>
      </w:r>
      <w:r w:rsidR="00E90260" w:rsidRPr="00A21E09">
        <w:t>bulunabilir</w:t>
      </w:r>
      <w:r w:rsidR="00E90260">
        <w:t xml:space="preserve">. </w:t>
      </w:r>
    </w:p>
    <w:p w:rsidR="00E90260" w:rsidRDefault="00E90260" w:rsidP="00E90260">
      <w:pPr>
        <w:jc w:val="both"/>
      </w:pPr>
    </w:p>
    <w:p w:rsidR="00E90260" w:rsidRPr="00180220" w:rsidRDefault="00E90260" w:rsidP="00B40D58">
      <w:pPr>
        <w:pStyle w:val="Balk3"/>
        <w:rPr>
          <w:lang w:val="tr-TR"/>
        </w:rPr>
      </w:pPr>
      <w:bookmarkStart w:id="33" w:name="bookmark33"/>
      <w:r w:rsidRPr="00E90260">
        <w:t>4.3.1.2 Sınıf I</w:t>
      </w:r>
      <w:bookmarkEnd w:id="33"/>
      <w:r w:rsidR="00180220">
        <w:rPr>
          <w:lang w:val="tr-TR"/>
        </w:rPr>
        <w:t>I</w:t>
      </w:r>
    </w:p>
    <w:p w:rsidR="00180220" w:rsidRDefault="00180220" w:rsidP="00180220">
      <w:pPr>
        <w:jc w:val="both"/>
      </w:pPr>
      <w:r>
        <w:t>II. sınıfta</w:t>
      </w:r>
      <w:r w:rsidR="00A21E09">
        <w:t>,</w:t>
      </w:r>
      <w:r>
        <w:t xml:space="preserve"> bu sınıfın özelliklerine uymayan fakat tüketime elverişli </w:t>
      </w:r>
      <w:r w:rsidR="00D2778C">
        <w:t xml:space="preserve">maydanozlardan </w:t>
      </w:r>
      <w:r>
        <w:t xml:space="preserve">yaprak sapı sayısına göre </w:t>
      </w:r>
      <w:r w:rsidR="00A96315">
        <w:t>en fazla</w:t>
      </w:r>
      <w:r w:rsidRPr="00A21E09">
        <w:t xml:space="preserve"> % 10 oranında bulunabilir</w:t>
      </w:r>
      <w:r>
        <w:t xml:space="preserve">. </w:t>
      </w:r>
    </w:p>
    <w:p w:rsidR="00E90260" w:rsidRDefault="00E90260" w:rsidP="00E90260">
      <w:pPr>
        <w:ind w:right="40"/>
        <w:jc w:val="both"/>
      </w:pPr>
    </w:p>
    <w:p w:rsidR="00E90260" w:rsidRPr="00CE59BE" w:rsidRDefault="00E90260" w:rsidP="00A657D1">
      <w:pPr>
        <w:pStyle w:val="Balk2"/>
      </w:pPr>
      <w:bookmarkStart w:id="34" w:name="bookmark36"/>
      <w:bookmarkStart w:id="35" w:name="_Toc368231789"/>
      <w:bookmarkStart w:id="36" w:name="_Toc397965593"/>
      <w:r w:rsidRPr="00CE59BE">
        <w:t>4.4</w:t>
      </w:r>
      <w:r w:rsidR="00B40D58">
        <w:tab/>
      </w:r>
      <w:r w:rsidRPr="00CE59BE">
        <w:t xml:space="preserve">Özellik, muayene ve </w:t>
      </w:r>
      <w:r w:rsidR="00625B45">
        <w:rPr>
          <w:lang w:val="tr-TR"/>
        </w:rPr>
        <w:t xml:space="preserve">deney </w:t>
      </w:r>
      <w:r w:rsidRPr="00CE59BE">
        <w:t>madde numaraları</w:t>
      </w:r>
      <w:bookmarkEnd w:id="34"/>
      <w:bookmarkEnd w:id="35"/>
      <w:bookmarkEnd w:id="36"/>
    </w:p>
    <w:p w:rsidR="00E90260" w:rsidRPr="004F32D0" w:rsidRDefault="00E90260" w:rsidP="00E90260">
      <w:r w:rsidRPr="004F32D0">
        <w:t>Öze</w:t>
      </w:r>
      <w:r w:rsidR="00800610" w:rsidRPr="004F32D0">
        <w:t xml:space="preserve">llikler ve bunlara ait muayene </w:t>
      </w:r>
      <w:r w:rsidRPr="004F32D0">
        <w:t xml:space="preserve">madde numaraları Çizelge </w:t>
      </w:r>
      <w:r w:rsidR="00D169CF">
        <w:t>1</w:t>
      </w:r>
      <w:r w:rsidRPr="004F32D0">
        <w:t>’de gösterilmiştir.</w:t>
      </w:r>
    </w:p>
    <w:p w:rsidR="00D169CF" w:rsidRDefault="00D169CF" w:rsidP="00800610">
      <w:pPr>
        <w:rPr>
          <w:rStyle w:val="Tabloyazs10ptKaln"/>
        </w:rPr>
      </w:pPr>
    </w:p>
    <w:p w:rsidR="00E90260" w:rsidRDefault="00E90260" w:rsidP="00800610">
      <w:pPr>
        <w:rPr>
          <w:rFonts w:cs="Arial"/>
        </w:rPr>
      </w:pPr>
      <w:r w:rsidRPr="004F32D0">
        <w:rPr>
          <w:rStyle w:val="Tabloyazs10ptKaln"/>
        </w:rPr>
        <w:t xml:space="preserve">Çizelge </w:t>
      </w:r>
      <w:r w:rsidR="00D169CF">
        <w:rPr>
          <w:rStyle w:val="Tabloyazs10ptKaln"/>
        </w:rPr>
        <w:t>1</w:t>
      </w:r>
      <w:r w:rsidR="00800610" w:rsidRPr="004F32D0">
        <w:rPr>
          <w:rFonts w:cs="Arial"/>
        </w:rPr>
        <w:t xml:space="preserve"> – Özellik ve </w:t>
      </w:r>
      <w:r w:rsidRPr="004F32D0">
        <w:rPr>
          <w:rFonts w:cs="Arial"/>
        </w:rPr>
        <w:t>muayene madde numaraları</w:t>
      </w:r>
      <w:r w:rsidR="00800610" w:rsidRPr="004F32D0">
        <w:rPr>
          <w:rFonts w:cs="Arial"/>
        </w:rPr>
        <w:t xml:space="preserve"> </w:t>
      </w:r>
    </w:p>
    <w:p w:rsidR="00B40D58" w:rsidRPr="004F32D0" w:rsidRDefault="00B40D58" w:rsidP="00800610">
      <w:pPr>
        <w:rPr>
          <w:rFonts w:cs="Arial"/>
        </w:rPr>
      </w:pPr>
    </w:p>
    <w:tbl>
      <w:tblPr>
        <w:tblpPr w:leftFromText="141" w:rightFromText="141" w:vertAnchor="text" w:horzAnchor="margin" w:tblpY="23"/>
        <w:tblW w:w="0" w:type="auto"/>
        <w:tblLayout w:type="fixed"/>
        <w:tblCellMar>
          <w:left w:w="10" w:type="dxa"/>
          <w:right w:w="10" w:type="dxa"/>
        </w:tblCellMar>
        <w:tblLook w:val="04A0" w:firstRow="1" w:lastRow="0" w:firstColumn="1" w:lastColumn="0" w:noHBand="0" w:noVBand="1"/>
      </w:tblPr>
      <w:tblGrid>
        <w:gridCol w:w="2279"/>
        <w:gridCol w:w="1984"/>
        <w:gridCol w:w="3269"/>
      </w:tblGrid>
      <w:tr w:rsidR="00E90260" w:rsidRPr="004F32D0" w:rsidTr="00D83A47">
        <w:trPr>
          <w:trHeight w:val="277"/>
        </w:trPr>
        <w:tc>
          <w:tcPr>
            <w:tcW w:w="2279" w:type="dxa"/>
            <w:tcBorders>
              <w:top w:val="single" w:sz="4" w:space="0" w:color="auto"/>
              <w:left w:val="single" w:sz="4" w:space="0" w:color="auto"/>
              <w:bottom w:val="single" w:sz="4" w:space="0" w:color="auto"/>
              <w:right w:val="single" w:sz="4" w:space="0" w:color="auto"/>
            </w:tcBorders>
            <w:shd w:val="clear" w:color="auto" w:fill="FFFFFF"/>
          </w:tcPr>
          <w:p w:rsidR="00E90260" w:rsidRPr="0011536B" w:rsidRDefault="00E90260" w:rsidP="00D83A47">
            <w:pPr>
              <w:ind w:left="700"/>
              <w:rPr>
                <w:b/>
              </w:rPr>
            </w:pPr>
            <w:r w:rsidRPr="0011536B">
              <w:rPr>
                <w:b/>
              </w:rPr>
              <w:t>Özellikler</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90260" w:rsidRPr="0011536B" w:rsidRDefault="00E90260" w:rsidP="00D83A47">
            <w:pPr>
              <w:ind w:left="180"/>
              <w:rPr>
                <w:b/>
              </w:rPr>
            </w:pPr>
            <w:r w:rsidRPr="0011536B">
              <w:rPr>
                <w:b/>
              </w:rPr>
              <w:t>Özellik madde no</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E90260" w:rsidRPr="0011536B" w:rsidRDefault="00E90260" w:rsidP="0082573E">
            <w:pPr>
              <w:ind w:left="240"/>
              <w:jc w:val="center"/>
              <w:rPr>
                <w:b/>
              </w:rPr>
            </w:pPr>
            <w:r w:rsidRPr="0011536B">
              <w:rPr>
                <w:b/>
              </w:rPr>
              <w:t>Muayene madde no</w:t>
            </w:r>
          </w:p>
        </w:tc>
      </w:tr>
      <w:tr w:rsidR="00E90260" w:rsidRPr="004F32D0" w:rsidTr="00D83A47">
        <w:trPr>
          <w:trHeight w:val="241"/>
        </w:trPr>
        <w:tc>
          <w:tcPr>
            <w:tcW w:w="227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80"/>
            </w:pPr>
            <w:r w:rsidRPr="004F32D0">
              <w:t>Genel özellikler</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840"/>
            </w:pPr>
            <w:r w:rsidRPr="004F32D0">
              <w:t>4.2.1</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1420"/>
            </w:pPr>
            <w:r w:rsidRPr="004F32D0">
              <w:t>5.2.2</w:t>
            </w:r>
          </w:p>
        </w:tc>
      </w:tr>
      <w:tr w:rsidR="00E90260" w:rsidRPr="004F32D0" w:rsidTr="00D83A47">
        <w:trPr>
          <w:trHeight w:val="241"/>
        </w:trPr>
        <w:tc>
          <w:tcPr>
            <w:tcW w:w="227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80"/>
            </w:pPr>
            <w:r w:rsidRPr="004F32D0">
              <w:t>Sınıf özellikleri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82573E" w:rsidP="004F32D0">
            <w:pPr>
              <w:ind w:left="840"/>
            </w:pPr>
            <w:r w:rsidRPr="004F32D0">
              <w:t>4.2.</w:t>
            </w:r>
            <w:r w:rsidR="004F32D0">
              <w:t>2</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1420"/>
            </w:pPr>
            <w:r w:rsidRPr="004F32D0">
              <w:t>5.2.2</w:t>
            </w:r>
          </w:p>
        </w:tc>
      </w:tr>
      <w:tr w:rsidR="00CA019B" w:rsidRPr="004F32D0" w:rsidTr="00D83A47">
        <w:trPr>
          <w:trHeight w:val="241"/>
        </w:trPr>
        <w:tc>
          <w:tcPr>
            <w:tcW w:w="2279" w:type="dxa"/>
            <w:tcBorders>
              <w:top w:val="single" w:sz="4" w:space="0" w:color="auto"/>
              <w:left w:val="single" w:sz="4" w:space="0" w:color="auto"/>
              <w:bottom w:val="single" w:sz="4" w:space="0" w:color="auto"/>
              <w:right w:val="single" w:sz="4" w:space="0" w:color="auto"/>
            </w:tcBorders>
            <w:shd w:val="clear" w:color="auto" w:fill="FFFFFF"/>
          </w:tcPr>
          <w:p w:rsidR="00CA019B" w:rsidRPr="004F32D0" w:rsidRDefault="00CA019B" w:rsidP="00D83A47">
            <w:pPr>
              <w:ind w:left="80"/>
            </w:pPr>
            <w:r w:rsidRPr="004F32D0">
              <w:rPr>
                <w:szCs w:val="24"/>
              </w:rPr>
              <w:t>Toleranslar</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A019B" w:rsidRPr="004F32D0" w:rsidRDefault="000F2E8B" w:rsidP="00D83A47">
            <w:pPr>
              <w:ind w:left="840"/>
            </w:pPr>
            <w:r w:rsidRPr="004F32D0">
              <w:t xml:space="preserve">   </w:t>
            </w:r>
            <w:r w:rsidR="00CA019B" w:rsidRPr="004F32D0">
              <w:t>4.3</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A019B" w:rsidRPr="004F32D0" w:rsidRDefault="00CA019B" w:rsidP="00D83A47">
            <w:pPr>
              <w:ind w:left="1420"/>
            </w:pPr>
            <w:r w:rsidRPr="004F32D0">
              <w:t>5.2.2</w:t>
            </w:r>
          </w:p>
        </w:tc>
      </w:tr>
      <w:tr w:rsidR="00E90260" w:rsidRPr="004F32D0" w:rsidTr="00D83A47">
        <w:trPr>
          <w:trHeight w:val="241"/>
        </w:trPr>
        <w:tc>
          <w:tcPr>
            <w:tcW w:w="227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80"/>
            </w:pPr>
            <w:r w:rsidRPr="004F32D0">
              <w:t>Ambalajlama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0F2E8B" w:rsidP="00D83A47">
            <w:pPr>
              <w:ind w:left="840"/>
            </w:pPr>
            <w:r w:rsidRPr="004F32D0">
              <w:t xml:space="preserve">   </w:t>
            </w:r>
            <w:r w:rsidR="00E90260" w:rsidRPr="004F32D0">
              <w:t>6.2</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1420"/>
            </w:pPr>
            <w:r w:rsidRPr="004F32D0">
              <w:t>5.2.1</w:t>
            </w:r>
          </w:p>
        </w:tc>
      </w:tr>
      <w:tr w:rsidR="00E90260" w:rsidTr="00D83A47">
        <w:trPr>
          <w:trHeight w:val="277"/>
        </w:trPr>
        <w:tc>
          <w:tcPr>
            <w:tcW w:w="2279"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E90260" w:rsidP="00D83A47">
            <w:pPr>
              <w:ind w:left="80"/>
            </w:pPr>
            <w:r w:rsidRPr="004F32D0">
              <w:t>İşaretleme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90260" w:rsidRPr="004F32D0" w:rsidRDefault="000F2E8B" w:rsidP="004F32D0">
            <w:pPr>
              <w:ind w:left="840"/>
            </w:pPr>
            <w:r w:rsidRPr="004F32D0">
              <w:t xml:space="preserve">   </w:t>
            </w:r>
            <w:r w:rsidR="00C9196B" w:rsidRPr="004F32D0">
              <w:t>6.</w:t>
            </w:r>
            <w:r w:rsidR="004F32D0">
              <w:t>3</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E90260" w:rsidRDefault="00E90260" w:rsidP="00D83A47">
            <w:pPr>
              <w:ind w:left="1420"/>
            </w:pPr>
            <w:r w:rsidRPr="004F32D0">
              <w:t>5.2.1</w:t>
            </w:r>
          </w:p>
        </w:tc>
      </w:tr>
    </w:tbl>
    <w:p w:rsidR="00E90260" w:rsidRDefault="00E90260" w:rsidP="00E90260">
      <w:pPr>
        <w:jc w:val="center"/>
        <w:rPr>
          <w:szCs w:val="24"/>
          <w:lang w:val="pt-BR"/>
        </w:rPr>
      </w:pPr>
    </w:p>
    <w:p w:rsidR="000D1ECB" w:rsidRPr="003A4F70" w:rsidRDefault="000D1ECB" w:rsidP="003F6D03">
      <w:pPr>
        <w:pStyle w:val="Stil44"/>
      </w:pPr>
      <w:bookmarkStart w:id="37" w:name="_Toc368231790"/>
      <w:bookmarkStart w:id="38" w:name="bookmark37"/>
    </w:p>
    <w:p w:rsidR="000D1ECB" w:rsidRDefault="000D1ECB" w:rsidP="003F6D03">
      <w:pPr>
        <w:pStyle w:val="Stil44"/>
      </w:pPr>
    </w:p>
    <w:p w:rsidR="000D1ECB" w:rsidRDefault="000D1ECB" w:rsidP="003F6D03">
      <w:pPr>
        <w:pStyle w:val="Stil44"/>
      </w:pPr>
    </w:p>
    <w:p w:rsidR="000D1ECB" w:rsidRDefault="000D1ECB" w:rsidP="003F6D03">
      <w:pPr>
        <w:pStyle w:val="Stil44"/>
      </w:pPr>
    </w:p>
    <w:p w:rsidR="000D1ECB" w:rsidRDefault="000D1ECB" w:rsidP="003F6D03">
      <w:pPr>
        <w:pStyle w:val="Stil44"/>
      </w:pPr>
    </w:p>
    <w:p w:rsidR="0026633F" w:rsidRPr="00170F46" w:rsidRDefault="0026633F" w:rsidP="0011536B">
      <w:bookmarkStart w:id="39" w:name="_Toc397965594"/>
    </w:p>
    <w:p w:rsidR="00E90260" w:rsidRPr="005124A2" w:rsidRDefault="00B40D58" w:rsidP="00B40D58">
      <w:pPr>
        <w:pStyle w:val="Balk1"/>
      </w:pPr>
      <w:r>
        <w:t>5</w:t>
      </w:r>
      <w:r>
        <w:tab/>
      </w:r>
      <w:r w:rsidR="00E90260" w:rsidRPr="005124A2">
        <w:t>Numune alma ve muayeneler</w:t>
      </w:r>
      <w:bookmarkEnd w:id="37"/>
      <w:bookmarkEnd w:id="39"/>
      <w:r w:rsidR="00E90260" w:rsidRPr="005124A2">
        <w:t xml:space="preserve"> </w:t>
      </w:r>
    </w:p>
    <w:p w:rsidR="004B3107" w:rsidRDefault="004B3107" w:rsidP="00CA019B">
      <w:pPr>
        <w:jc w:val="both"/>
        <w:rPr>
          <w:szCs w:val="24"/>
        </w:rPr>
      </w:pPr>
    </w:p>
    <w:p w:rsidR="005A0772" w:rsidRDefault="005A0772" w:rsidP="00B40D58">
      <w:pPr>
        <w:pStyle w:val="Balk2"/>
      </w:pPr>
      <w:bookmarkStart w:id="40" w:name="_Toc397965595"/>
      <w:r>
        <w:t>5.1</w:t>
      </w:r>
      <w:r>
        <w:tab/>
        <w:t>Numune alma</w:t>
      </w:r>
      <w:bookmarkEnd w:id="40"/>
    </w:p>
    <w:p w:rsidR="005A0772" w:rsidRDefault="005A0772" w:rsidP="005A0772">
      <w:pPr>
        <w:jc w:val="both"/>
        <w:rPr>
          <w:szCs w:val="24"/>
        </w:rPr>
      </w:pPr>
      <w:r>
        <w:rPr>
          <w:szCs w:val="24"/>
        </w:rPr>
        <w:t>Numu</w:t>
      </w:r>
      <w:r w:rsidR="00312E59">
        <w:rPr>
          <w:szCs w:val="24"/>
        </w:rPr>
        <w:t>ne partiden alınır. Sınıfı</w:t>
      </w:r>
      <w:r>
        <w:rPr>
          <w:szCs w:val="24"/>
        </w:rPr>
        <w:t xml:space="preserve"> ve ambalajları aynı olup, bir defada muayeneye sunulan </w:t>
      </w:r>
      <w:r w:rsidR="00D90B81">
        <w:rPr>
          <w:szCs w:val="24"/>
        </w:rPr>
        <w:t>maydanoz</w:t>
      </w:r>
      <w:r w:rsidR="001B417E">
        <w:rPr>
          <w:szCs w:val="24"/>
        </w:rPr>
        <w:t xml:space="preserve">lar bir parti sayılır. </w:t>
      </w:r>
      <w:r w:rsidR="00D90B81">
        <w:rPr>
          <w:szCs w:val="24"/>
        </w:rPr>
        <w:t>Maydanoz</w:t>
      </w:r>
      <w:r>
        <w:t xml:space="preserve"> numunesi </w:t>
      </w:r>
      <w:r w:rsidRPr="00E1372B">
        <w:t>partiden TS ISO 874’e</w:t>
      </w:r>
      <w:r>
        <w:t xml:space="preserve"> göre alınır.</w:t>
      </w:r>
    </w:p>
    <w:p w:rsidR="005A0772" w:rsidRDefault="005A0772" w:rsidP="005A0772">
      <w:pPr>
        <w:rPr>
          <w:szCs w:val="24"/>
        </w:rPr>
      </w:pPr>
    </w:p>
    <w:p w:rsidR="005A0772" w:rsidRDefault="005A0772" w:rsidP="005A0772">
      <w:pPr>
        <w:pStyle w:val="GvdeMetni"/>
        <w:rPr>
          <w:lang w:val="tr-TR"/>
        </w:rPr>
      </w:pPr>
      <w:r>
        <w:t>Alına</w:t>
      </w:r>
      <w:r w:rsidR="00312E59">
        <w:t>n temsili numunelerin ambal</w:t>
      </w:r>
      <w:r w:rsidR="00312E59">
        <w:rPr>
          <w:lang w:val="tr-TR"/>
        </w:rPr>
        <w:t>a</w:t>
      </w:r>
      <w:r>
        <w:t>jlama, muhafaza ve l</w:t>
      </w:r>
      <w:r>
        <w:rPr>
          <w:lang w:val="tr-TR"/>
        </w:rPr>
        <w:t>a</w:t>
      </w:r>
      <w:r>
        <w:t>boratuvara gönderilmesi TS ISO 874’e göre yapılmalıdır.</w:t>
      </w:r>
    </w:p>
    <w:p w:rsidR="005A0772" w:rsidRPr="005A0772" w:rsidRDefault="005A0772" w:rsidP="00CA019B">
      <w:pPr>
        <w:pStyle w:val="GvdeMetni"/>
        <w:rPr>
          <w:szCs w:val="24"/>
          <w:lang w:val="tr-TR"/>
        </w:rPr>
      </w:pPr>
    </w:p>
    <w:p w:rsidR="00E90260" w:rsidRPr="00954B89" w:rsidRDefault="004B3107" w:rsidP="00B40D58">
      <w:pPr>
        <w:pStyle w:val="Balk2"/>
      </w:pPr>
      <w:bookmarkStart w:id="41" w:name="bookmark38"/>
      <w:bookmarkStart w:id="42" w:name="_Toc368231792"/>
      <w:bookmarkStart w:id="43" w:name="_Toc397965596"/>
      <w:bookmarkEnd w:id="38"/>
      <w:r>
        <w:t>5.2</w:t>
      </w:r>
      <w:r w:rsidR="00B40D58">
        <w:tab/>
      </w:r>
      <w:r w:rsidR="00E90260" w:rsidRPr="00954B89">
        <w:t>Muayeneler</w:t>
      </w:r>
      <w:bookmarkEnd w:id="41"/>
      <w:bookmarkEnd w:id="42"/>
      <w:bookmarkEnd w:id="43"/>
    </w:p>
    <w:p w:rsidR="00E90260" w:rsidRPr="00A657D1" w:rsidRDefault="00E90260" w:rsidP="00A657D1"/>
    <w:p w:rsidR="00E90260" w:rsidRPr="00CE65B0" w:rsidRDefault="005A0772" w:rsidP="00B40D58">
      <w:pPr>
        <w:pStyle w:val="Balk3"/>
      </w:pPr>
      <w:r>
        <w:t>5.2.1 Ambalaj ve ambalaj malzemesinin</w:t>
      </w:r>
      <w:r w:rsidR="00E90260" w:rsidRPr="00CE65B0">
        <w:t xml:space="preserve"> muayenesi</w:t>
      </w:r>
      <w:r w:rsidR="00055500">
        <w:t xml:space="preserve"> </w:t>
      </w:r>
    </w:p>
    <w:p w:rsidR="005124A2" w:rsidRDefault="00E90260" w:rsidP="00312E59">
      <w:pPr>
        <w:tabs>
          <w:tab w:val="left" w:pos="9638"/>
        </w:tabs>
        <w:ind w:right="-1"/>
        <w:jc w:val="both"/>
      </w:pPr>
      <w:r>
        <w:t>Ambalajın ve ambalaj malzemesinin muayenesi, elle ve gözle incelenerek</w:t>
      </w:r>
      <w:r w:rsidR="00055500">
        <w:t xml:space="preserve"> ve gerekirs</w:t>
      </w:r>
      <w:r w:rsidR="00364FD7">
        <w:t xml:space="preserve">e </w:t>
      </w:r>
      <w:r w:rsidR="005124A2">
        <w:t>t</w:t>
      </w:r>
      <w:r w:rsidR="00312E59">
        <w:t xml:space="preserve">artılarak ve </w:t>
      </w:r>
      <w:r w:rsidR="00551C54">
        <w:t>ölçülerek yapılır.</w:t>
      </w:r>
      <w:r>
        <w:t xml:space="preserve"> </w:t>
      </w:r>
      <w:r w:rsidR="005124A2" w:rsidRPr="004F32D0">
        <w:t xml:space="preserve">Sonuçların </w:t>
      </w:r>
      <w:r w:rsidR="009B46BF" w:rsidRPr="004F32D0">
        <w:t>Madde 6</w:t>
      </w:r>
      <w:r w:rsidR="009B46BF">
        <w:t>.2</w:t>
      </w:r>
      <w:r w:rsidR="00FD1562">
        <w:t>’ye</w:t>
      </w:r>
      <w:r w:rsidR="009B46BF">
        <w:t xml:space="preserve"> ve </w:t>
      </w:r>
      <w:r w:rsidR="005124A2" w:rsidRPr="004F32D0">
        <w:t>Madde 6</w:t>
      </w:r>
      <w:r w:rsidR="004F32D0" w:rsidRPr="004F32D0">
        <w:t>.3'e</w:t>
      </w:r>
      <w:r w:rsidR="005124A2" w:rsidRPr="004F32D0">
        <w:t xml:space="preserve"> uygun olup olmadığına bakılır.</w:t>
      </w:r>
    </w:p>
    <w:p w:rsidR="00E90260" w:rsidRDefault="00E90260" w:rsidP="00E90260">
      <w:pPr>
        <w:ind w:right="318"/>
        <w:jc w:val="both"/>
      </w:pPr>
    </w:p>
    <w:p w:rsidR="00E90260" w:rsidRPr="00E90260" w:rsidRDefault="00E90260" w:rsidP="00B40D58">
      <w:pPr>
        <w:pStyle w:val="Balk3"/>
      </w:pPr>
      <w:bookmarkStart w:id="44" w:name="bookmark40"/>
      <w:r w:rsidRPr="00E90260">
        <w:t xml:space="preserve">5.2.2 </w:t>
      </w:r>
      <w:r w:rsidR="003F559A">
        <w:rPr>
          <w:lang w:val="tr-TR"/>
        </w:rPr>
        <w:t>Maydanoz</w:t>
      </w:r>
      <w:r w:rsidR="00FD1562" w:rsidRPr="00FD1562">
        <w:t>ların</w:t>
      </w:r>
      <w:r w:rsidRPr="00E90260">
        <w:t xml:space="preserve"> muayenesi</w:t>
      </w:r>
      <w:bookmarkEnd w:id="44"/>
    </w:p>
    <w:p w:rsidR="005124A2" w:rsidRDefault="00D90B81" w:rsidP="00312E59">
      <w:pPr>
        <w:spacing w:line="248" w:lineRule="exact"/>
        <w:ind w:right="-1"/>
        <w:jc w:val="both"/>
      </w:pPr>
      <w:r>
        <w:t xml:space="preserve">Maydanozların </w:t>
      </w:r>
      <w:r w:rsidR="00551C54">
        <w:t xml:space="preserve">muayenesi </w:t>
      </w:r>
      <w:r w:rsidR="0080745C">
        <w:rPr>
          <w:szCs w:val="28"/>
        </w:rPr>
        <w:t xml:space="preserve">gözle, elle incelenerek, koklanarak, tadılarak, </w:t>
      </w:r>
      <w:r w:rsidR="00551C54">
        <w:t>sayılarak, tartılarak ya</w:t>
      </w:r>
      <w:r w:rsidR="004F32D0">
        <w:t>pılır ve</w:t>
      </w:r>
      <w:r w:rsidR="00312E59">
        <w:t xml:space="preserve"> </w:t>
      </w:r>
      <w:r w:rsidR="0080745C">
        <w:t xml:space="preserve">sonucun </w:t>
      </w:r>
      <w:r w:rsidR="005124A2" w:rsidRPr="006D7AF9">
        <w:t>Madde</w:t>
      </w:r>
      <w:r w:rsidR="004F32D0" w:rsidRPr="006D7AF9">
        <w:t xml:space="preserve"> 4.2.1</w:t>
      </w:r>
      <w:r w:rsidR="00CF4256" w:rsidRPr="006D7AF9">
        <w:t xml:space="preserve">, </w:t>
      </w:r>
      <w:r w:rsidR="004F32D0" w:rsidRPr="006D7AF9">
        <w:t>Madde 4.2.2</w:t>
      </w:r>
      <w:r w:rsidR="00CF4256" w:rsidRPr="006D7AF9">
        <w:t xml:space="preserve"> ve Madde 4.3</w:t>
      </w:r>
      <w:r w:rsidR="004F32D0" w:rsidRPr="006D7AF9">
        <w:t>’e</w:t>
      </w:r>
      <w:r w:rsidR="005124A2" w:rsidRPr="006D7AF9">
        <w:t xml:space="preserve"> </w:t>
      </w:r>
      <w:r w:rsidR="00551C54" w:rsidRPr="006D7AF9">
        <w:t>uygun</w:t>
      </w:r>
      <w:r w:rsidR="00551C54">
        <w:t xml:space="preserve"> olup olmadığı</w:t>
      </w:r>
      <w:r w:rsidR="00CF4256">
        <w:t>na bakılır.</w:t>
      </w:r>
    </w:p>
    <w:p w:rsidR="004F32D0" w:rsidRDefault="004F32D0" w:rsidP="00E90260">
      <w:pPr>
        <w:spacing w:line="248" w:lineRule="exact"/>
        <w:ind w:right="320"/>
        <w:jc w:val="both"/>
      </w:pPr>
    </w:p>
    <w:p w:rsidR="0080745C" w:rsidRDefault="0080745C" w:rsidP="0080745C">
      <w:pPr>
        <w:pStyle w:val="Balk2"/>
      </w:pPr>
      <w:bookmarkStart w:id="45" w:name="_Toc397965597"/>
      <w:r w:rsidRPr="009608A0">
        <w:t>5.3</w:t>
      </w:r>
      <w:r w:rsidRPr="009608A0">
        <w:tab/>
        <w:t>Değerlendirme</w:t>
      </w:r>
      <w:bookmarkEnd w:id="45"/>
    </w:p>
    <w:p w:rsidR="0080745C" w:rsidRDefault="0080745C" w:rsidP="0080745C">
      <w:pPr>
        <w:jc w:val="both"/>
        <w:rPr>
          <w:szCs w:val="28"/>
        </w:rPr>
      </w:pPr>
      <w:r>
        <w:rPr>
          <w:szCs w:val="28"/>
        </w:rPr>
        <w:t xml:space="preserve">Muayene sonuçlarının her biri standarda uygunsa parti standarda uygun sayılır. Numune olarak ayrılan ambalajlardan biri gerek ambalaj gerekse içindeki </w:t>
      </w:r>
      <w:r w:rsidR="009A5B27">
        <w:rPr>
          <w:szCs w:val="28"/>
        </w:rPr>
        <w:t xml:space="preserve">maydanoz </w:t>
      </w:r>
      <w:r>
        <w:rPr>
          <w:szCs w:val="28"/>
        </w:rPr>
        <w:t>bakımından standarda aykırı görüldüğünde partinin muayenesi durdurulur.</w:t>
      </w:r>
    </w:p>
    <w:p w:rsidR="00E90260" w:rsidRPr="00CE48E3" w:rsidRDefault="00B40D58" w:rsidP="00B40D58">
      <w:pPr>
        <w:pStyle w:val="Balk2"/>
      </w:pPr>
      <w:bookmarkStart w:id="46" w:name="bookmark42"/>
      <w:bookmarkStart w:id="47" w:name="_Toc368231794"/>
      <w:bookmarkStart w:id="48" w:name="_Toc397965598"/>
      <w:r>
        <w:lastRenderedPageBreak/>
        <w:t>5.4</w:t>
      </w:r>
      <w:r>
        <w:tab/>
      </w:r>
      <w:r w:rsidR="00E90260" w:rsidRPr="00CE48E3">
        <w:t>Muayene raporu</w:t>
      </w:r>
      <w:bookmarkEnd w:id="46"/>
      <w:bookmarkEnd w:id="47"/>
      <w:bookmarkEnd w:id="48"/>
    </w:p>
    <w:p w:rsidR="00E90260" w:rsidRPr="009608A0" w:rsidRDefault="00E90260" w:rsidP="00E90260">
      <w:r w:rsidRPr="009608A0">
        <w:t>Muayene raporunda en az aşağıdaki bilgiler bulunmalıdır:</w:t>
      </w:r>
    </w:p>
    <w:p w:rsidR="00E90260" w:rsidRPr="009608A0" w:rsidRDefault="00E90260" w:rsidP="00A657D1">
      <w:pPr>
        <w:numPr>
          <w:ilvl w:val="0"/>
          <w:numId w:val="4"/>
        </w:numPr>
        <w:ind w:left="284" w:hanging="284"/>
        <w:jc w:val="both"/>
      </w:pPr>
      <w:r w:rsidRPr="009608A0">
        <w:t>Firmanın adı ve adresi,</w:t>
      </w:r>
    </w:p>
    <w:p w:rsidR="00E90260" w:rsidRPr="009608A0" w:rsidRDefault="00E90260" w:rsidP="00A657D1">
      <w:pPr>
        <w:numPr>
          <w:ilvl w:val="0"/>
          <w:numId w:val="4"/>
        </w:numPr>
        <w:ind w:left="284" w:hanging="284"/>
        <w:jc w:val="both"/>
      </w:pPr>
      <w:r w:rsidRPr="009608A0">
        <w:t>Muayenenin ve deneyin yapıldığı yerin ve laboratuvarın adı,</w:t>
      </w:r>
    </w:p>
    <w:p w:rsidR="00E90260" w:rsidRPr="009608A0" w:rsidRDefault="00E90260" w:rsidP="00A657D1">
      <w:pPr>
        <w:numPr>
          <w:ilvl w:val="0"/>
          <w:numId w:val="4"/>
        </w:numPr>
        <w:ind w:left="284" w:hanging="284"/>
        <w:jc w:val="both"/>
      </w:pPr>
      <w:r w:rsidRPr="009608A0">
        <w:t>Muayene ve deneyi yapanın ve/veya raporu imzalayan yetkililerin adları, görev ve meslekleri,</w:t>
      </w:r>
    </w:p>
    <w:p w:rsidR="00E90260" w:rsidRPr="009608A0" w:rsidRDefault="00E90260" w:rsidP="00A657D1">
      <w:pPr>
        <w:numPr>
          <w:ilvl w:val="0"/>
          <w:numId w:val="4"/>
        </w:numPr>
        <w:ind w:left="284" w:hanging="284"/>
        <w:jc w:val="both"/>
      </w:pPr>
      <w:r w:rsidRPr="009608A0">
        <w:t>Numunenin alındığı tarih ile muayene ve deney tarihi,</w:t>
      </w:r>
    </w:p>
    <w:p w:rsidR="00E90260" w:rsidRPr="009608A0" w:rsidRDefault="00E90260" w:rsidP="00A657D1">
      <w:pPr>
        <w:numPr>
          <w:ilvl w:val="0"/>
          <w:numId w:val="4"/>
        </w:numPr>
        <w:ind w:left="284" w:hanging="284"/>
        <w:jc w:val="both"/>
      </w:pPr>
      <w:r w:rsidRPr="009608A0">
        <w:t>Numunenin tanıtılması,</w:t>
      </w:r>
    </w:p>
    <w:p w:rsidR="00E90260" w:rsidRPr="009608A0" w:rsidRDefault="00E90260" w:rsidP="00A657D1">
      <w:pPr>
        <w:numPr>
          <w:ilvl w:val="0"/>
          <w:numId w:val="4"/>
        </w:numPr>
        <w:ind w:left="284" w:hanging="284"/>
        <w:jc w:val="both"/>
      </w:pPr>
      <w:r w:rsidRPr="009608A0">
        <w:t>Muayene ve deneylerde uygulanan standardların numaraları,</w:t>
      </w:r>
    </w:p>
    <w:p w:rsidR="00E90260" w:rsidRPr="009608A0" w:rsidRDefault="00E90260" w:rsidP="00A657D1">
      <w:pPr>
        <w:numPr>
          <w:ilvl w:val="0"/>
          <w:numId w:val="4"/>
        </w:numPr>
        <w:ind w:left="284" w:hanging="284"/>
        <w:jc w:val="both"/>
      </w:pPr>
      <w:r w:rsidRPr="009608A0">
        <w:t>Sonuçların gösterilmesi,</w:t>
      </w:r>
    </w:p>
    <w:p w:rsidR="00E90260" w:rsidRPr="009608A0" w:rsidRDefault="00E90260" w:rsidP="00A657D1">
      <w:pPr>
        <w:numPr>
          <w:ilvl w:val="0"/>
          <w:numId w:val="4"/>
        </w:numPr>
        <w:ind w:left="284" w:hanging="284"/>
        <w:jc w:val="both"/>
      </w:pPr>
      <w:r w:rsidRPr="009608A0">
        <w:t>Muayene ve deney sonuçlarını değiştirebilecek faktörlerin mah</w:t>
      </w:r>
      <w:r w:rsidR="000F2E8B" w:rsidRPr="009608A0">
        <w:t>s</w:t>
      </w:r>
      <w:r w:rsidRPr="009608A0">
        <w:t>urlarını gidermek üzere alınan tedbirler,</w:t>
      </w:r>
    </w:p>
    <w:p w:rsidR="00E90260" w:rsidRPr="009608A0" w:rsidRDefault="00E90260" w:rsidP="00A657D1">
      <w:pPr>
        <w:numPr>
          <w:ilvl w:val="0"/>
          <w:numId w:val="4"/>
        </w:numPr>
        <w:ind w:left="284" w:right="60" w:hanging="284"/>
        <w:jc w:val="both"/>
      </w:pPr>
      <w:r w:rsidRPr="009608A0">
        <w:t>Uygulanan muayene ve deney metotlarında belirtilmeyen veya mecbur</w:t>
      </w:r>
      <w:r w:rsidR="000F2E8B" w:rsidRPr="009608A0">
        <w:t>i</w:t>
      </w:r>
      <w:r w:rsidRPr="009608A0">
        <w:t xml:space="preserve"> görülmeyen, fakat muayene ve deneyde yer almış olan işlemler,</w:t>
      </w:r>
    </w:p>
    <w:p w:rsidR="00E90260" w:rsidRPr="009608A0" w:rsidRDefault="003B27DA" w:rsidP="00A657D1">
      <w:pPr>
        <w:numPr>
          <w:ilvl w:val="0"/>
          <w:numId w:val="4"/>
        </w:numPr>
        <w:ind w:left="284" w:hanging="284"/>
        <w:jc w:val="both"/>
      </w:pPr>
      <w:r w:rsidRPr="009608A0">
        <w:t xml:space="preserve">Numunenin </w:t>
      </w:r>
      <w:r w:rsidR="000F2E8B" w:rsidRPr="009608A0">
        <w:t>s</w:t>
      </w:r>
      <w:r w:rsidR="00E90260" w:rsidRPr="009608A0">
        <w:t>tandarda uygun olup olmadığı,</w:t>
      </w:r>
    </w:p>
    <w:p w:rsidR="00E90260" w:rsidRPr="009608A0" w:rsidRDefault="00E90260" w:rsidP="00A657D1">
      <w:pPr>
        <w:numPr>
          <w:ilvl w:val="0"/>
          <w:numId w:val="4"/>
        </w:numPr>
        <w:ind w:left="284" w:hanging="284"/>
        <w:jc w:val="both"/>
      </w:pPr>
      <w:r w:rsidRPr="009608A0">
        <w:t>Rapora ait seri numarası ve tarih, her sayfanın numarası ve toplam sayfa sayısı.</w:t>
      </w:r>
    </w:p>
    <w:p w:rsidR="00E90260" w:rsidRDefault="00E90260" w:rsidP="00E90260">
      <w:pPr>
        <w:ind w:right="62"/>
      </w:pPr>
    </w:p>
    <w:p w:rsidR="00E90260" w:rsidRPr="005124A2" w:rsidRDefault="00B40D58" w:rsidP="00B40D58">
      <w:pPr>
        <w:pStyle w:val="Balk1"/>
      </w:pPr>
      <w:bookmarkStart w:id="49" w:name="bookmark43"/>
      <w:bookmarkStart w:id="50" w:name="_Toc368231795"/>
      <w:bookmarkStart w:id="51" w:name="_Toc397965599"/>
      <w:r>
        <w:t>6</w:t>
      </w:r>
      <w:r>
        <w:tab/>
      </w:r>
      <w:r w:rsidR="00E90260" w:rsidRPr="005124A2">
        <w:t>Piyasaya arz</w:t>
      </w:r>
      <w:bookmarkEnd w:id="49"/>
      <w:bookmarkEnd w:id="50"/>
      <w:bookmarkEnd w:id="51"/>
    </w:p>
    <w:p w:rsidR="0080745C" w:rsidRDefault="00D90B81" w:rsidP="00C8485C">
      <w:pPr>
        <w:jc w:val="both"/>
      </w:pPr>
      <w:r>
        <w:t>Maydanozla</w:t>
      </w:r>
      <w:r w:rsidR="00C8485C" w:rsidRPr="006D7AF9">
        <w:t>rı 20</w:t>
      </w:r>
      <w:r w:rsidR="00E1372B" w:rsidRPr="006D7AF9">
        <w:t xml:space="preserve"> cm </w:t>
      </w:r>
      <w:r w:rsidR="00C8485C" w:rsidRPr="006D7AF9">
        <w:t>-</w:t>
      </w:r>
      <w:r w:rsidR="00E1372B" w:rsidRPr="006D7AF9">
        <w:t xml:space="preserve"> </w:t>
      </w:r>
      <w:r w:rsidR="007628E8">
        <w:t>25</w:t>
      </w:r>
      <w:r w:rsidR="00C8485C" w:rsidRPr="006D7AF9">
        <w:t xml:space="preserve"> cm yüksekliğe ulaşt</w:t>
      </w:r>
      <w:r w:rsidR="001621CB">
        <w:t>ığında</w:t>
      </w:r>
      <w:r w:rsidR="00CA4ADF">
        <w:t xml:space="preserve"> yaprak sapları ile toprağın 1</w:t>
      </w:r>
      <w:r w:rsidR="005D3E54">
        <w:t xml:space="preserve"> cm </w:t>
      </w:r>
      <w:r w:rsidR="0046791D">
        <w:t>-</w:t>
      </w:r>
      <w:r w:rsidR="005D3E54">
        <w:t xml:space="preserve"> </w:t>
      </w:r>
      <w:r w:rsidR="0046791D">
        <w:t xml:space="preserve">2 </w:t>
      </w:r>
      <w:r w:rsidR="001621CB">
        <w:t>cm</w:t>
      </w:r>
      <w:r w:rsidR="00C8485C" w:rsidRPr="006D7AF9">
        <w:t xml:space="preserve"> üzerinden kesilir ve demetlenerek piyasaya arz edilir. </w:t>
      </w:r>
      <w:r w:rsidR="00180220" w:rsidRPr="006D7AF9">
        <w:t>He</w:t>
      </w:r>
      <w:r w:rsidR="007628E8">
        <w:t>r demette</w:t>
      </w:r>
      <w:r w:rsidR="006D7AF9">
        <w:t xml:space="preserve"> </w:t>
      </w:r>
      <w:r>
        <w:t>10</w:t>
      </w:r>
      <w:r w:rsidR="0080745C" w:rsidRPr="006D7AF9">
        <w:t>0 g</w:t>
      </w:r>
      <w:r w:rsidR="007628E8">
        <w:t xml:space="preserve"> </w:t>
      </w:r>
      <w:r w:rsidR="007628E8">
        <w:rPr>
          <w:rFonts w:cs="Arial"/>
        </w:rPr>
        <w:t xml:space="preserve">± </w:t>
      </w:r>
      <w:r w:rsidR="007628E8">
        <w:t>5 g</w:t>
      </w:r>
      <w:r w:rsidR="005124A2" w:rsidRPr="006D7AF9">
        <w:t xml:space="preserve"> </w:t>
      </w:r>
      <w:r>
        <w:t>maydanoz</w:t>
      </w:r>
      <w:r w:rsidR="00180220" w:rsidRPr="006D7AF9">
        <w:t xml:space="preserve"> bulunmalıdır. </w:t>
      </w:r>
      <w:r w:rsidR="007628E8">
        <w:t xml:space="preserve">Pazar durumuna göre demetler </w:t>
      </w:r>
      <w:r>
        <w:t>10</w:t>
      </w:r>
      <w:r w:rsidR="007628E8" w:rsidRPr="006D7AF9">
        <w:t>0 g</w:t>
      </w:r>
      <w:r w:rsidR="007628E8">
        <w:t xml:space="preserve"> </w:t>
      </w:r>
      <w:r w:rsidR="007628E8">
        <w:rPr>
          <w:rFonts w:cs="Arial"/>
        </w:rPr>
        <w:t xml:space="preserve">± </w:t>
      </w:r>
      <w:r w:rsidR="00CA4ADF">
        <w:t>5 gramdan az olmamak üzere</w:t>
      </w:r>
      <w:r w:rsidR="001621CB">
        <w:t xml:space="preserve"> daha farklı ağırlıklarda</w:t>
      </w:r>
      <w:r w:rsidR="007628E8">
        <w:t xml:space="preserve"> da olabilir.</w:t>
      </w:r>
      <w:r w:rsidR="007628E8" w:rsidRPr="006D7AF9">
        <w:t xml:space="preserve"> </w:t>
      </w:r>
      <w:r w:rsidR="00180220" w:rsidRPr="006D7AF9">
        <w:t>Demetler en alt yaprakçık ayırım noktaları bir hizaya gelecek biçimde yapılır. Bu hizadan itibaren yaprak sapı,</w:t>
      </w:r>
      <w:r w:rsidR="005124A2" w:rsidRPr="006D7AF9">
        <w:t xml:space="preserve"> </w:t>
      </w:r>
      <w:r w:rsidR="00152466">
        <w:t>uygun uzunlukta</w:t>
      </w:r>
      <w:r w:rsidR="00907850" w:rsidRPr="006D7AF9">
        <w:t xml:space="preserve"> düzgün olarak kesilmelidir.</w:t>
      </w:r>
      <w:bookmarkStart w:id="52" w:name="bookmark44"/>
      <w:bookmarkStart w:id="53" w:name="_Toc368231796"/>
    </w:p>
    <w:p w:rsidR="001621CB" w:rsidRPr="00B40D58" w:rsidRDefault="001621CB" w:rsidP="00B40D58"/>
    <w:p w:rsidR="00E90260" w:rsidRPr="004A7950" w:rsidRDefault="00B40D58" w:rsidP="00B40D58">
      <w:pPr>
        <w:pStyle w:val="Balk2"/>
      </w:pPr>
      <w:bookmarkStart w:id="54" w:name="_Toc397965600"/>
      <w:r>
        <w:t>6.1</w:t>
      </w:r>
      <w:r>
        <w:tab/>
      </w:r>
      <w:r w:rsidR="00E90260" w:rsidRPr="004A7950">
        <w:t>Bir örneklik</w:t>
      </w:r>
      <w:bookmarkEnd w:id="52"/>
      <w:bookmarkEnd w:id="53"/>
      <w:bookmarkEnd w:id="54"/>
    </w:p>
    <w:p w:rsidR="00E90260" w:rsidRDefault="00E90260" w:rsidP="00E90260">
      <w:pPr>
        <w:ind w:right="62"/>
        <w:jc w:val="both"/>
      </w:pPr>
      <w:r>
        <w:t>Her a</w:t>
      </w:r>
      <w:r w:rsidR="00907850">
        <w:t xml:space="preserve">mbalaj içinde bulunan demetler ve bu demetlerdeki </w:t>
      </w:r>
      <w:r w:rsidR="003F559A">
        <w:t>maydanoz</w:t>
      </w:r>
      <w:r w:rsidR="00907850">
        <w:t>ları</w:t>
      </w:r>
      <w:r>
        <w:t>;</w:t>
      </w:r>
      <w:r w:rsidR="00907850">
        <w:t xml:space="preserve"> </w:t>
      </w:r>
      <w:r w:rsidR="005124A2">
        <w:t xml:space="preserve">sınıf </w:t>
      </w:r>
      <w:r w:rsidR="00907850">
        <w:t>yönünden bir örnek olmalıdır.</w:t>
      </w:r>
      <w:r w:rsidR="00B32B98">
        <w:t xml:space="preserve"> Bir ambalajda bulunan demetler </w:t>
      </w:r>
      <w:r w:rsidR="002A485B">
        <w:t>arasındaki ağırlık farkı 10 g</w:t>
      </w:r>
      <w:r w:rsidR="005124A2">
        <w:t>’</w:t>
      </w:r>
      <w:r w:rsidR="00B32B98">
        <w:t>dan fazla olmamalıdır.</w:t>
      </w:r>
      <w:r w:rsidR="00CF71A5">
        <w:t xml:space="preserve"> </w:t>
      </w:r>
    </w:p>
    <w:p w:rsidR="00E90260" w:rsidRPr="00B40D58" w:rsidRDefault="00E90260" w:rsidP="00B40D58">
      <w:bookmarkStart w:id="55" w:name="bookmark45"/>
    </w:p>
    <w:p w:rsidR="00E90260" w:rsidRPr="00FE6EB5" w:rsidRDefault="00B40D58" w:rsidP="00B40D58">
      <w:pPr>
        <w:pStyle w:val="Balk2"/>
      </w:pPr>
      <w:bookmarkStart w:id="56" w:name="_Toc368231797"/>
      <w:bookmarkStart w:id="57" w:name="_Toc397965601"/>
      <w:r>
        <w:t>6.2</w:t>
      </w:r>
      <w:r>
        <w:tab/>
      </w:r>
      <w:r w:rsidR="00E90260">
        <w:t>Ambala</w:t>
      </w:r>
      <w:r w:rsidR="00E90260" w:rsidRPr="00FE6EB5">
        <w:t>jlama</w:t>
      </w:r>
      <w:bookmarkEnd w:id="55"/>
      <w:bookmarkEnd w:id="56"/>
      <w:bookmarkEnd w:id="57"/>
    </w:p>
    <w:p w:rsidR="00B32B98" w:rsidRDefault="003F559A" w:rsidP="00A21E09">
      <w:pPr>
        <w:spacing w:after="194"/>
        <w:jc w:val="both"/>
      </w:pPr>
      <w:r>
        <w:t>Maydanoz</w:t>
      </w:r>
      <w:r w:rsidR="00B32B98">
        <w:t xml:space="preserve">ları piyasaya ambalajlanmış olarak arz edilir. </w:t>
      </w:r>
      <w:r w:rsidR="00BD7BBA">
        <w:t>Küçük ve büyük a</w:t>
      </w:r>
      <w:r w:rsidR="00B32B98">
        <w:t>mbalajlar taşıma</w:t>
      </w:r>
      <w:r w:rsidR="00BD7BBA">
        <w:t>, muhafaza ve depolama</w:t>
      </w:r>
      <w:r w:rsidR="00B32B98">
        <w:t xml:space="preserve"> sırasında ürünün iyi korunmasını sağlayacak</w:t>
      </w:r>
      <w:r w:rsidR="00BD7BBA">
        <w:t xml:space="preserve"> ve sağlığa zarar vermeyecek nitelikte, yeni, temiz, kuru, kokusuz ahşap, mukavva veya diğer malzemelerden hazırlanmış kasa, kutu, tabla, sand</w:t>
      </w:r>
      <w:r w:rsidR="002E128D">
        <w:t>ık</w:t>
      </w:r>
      <w:r w:rsidR="00BD7BBA">
        <w:t>, sepetler olup,</w:t>
      </w:r>
      <w:r w:rsidR="00B32B98">
        <w:t xml:space="preserve"> </w:t>
      </w:r>
      <w:r w:rsidR="00BD7BBA">
        <w:t>küçük tüketici ambalajları, büyük dış ambalajlar içerisinde piyasaya arz edilir. Büyük dış amba</w:t>
      </w:r>
      <w:r w:rsidR="002E128D">
        <w:t>lajlar alıcının aksine bir iste</w:t>
      </w:r>
      <w:r w:rsidR="00BD7BBA">
        <w:t xml:space="preserve">ği bulunmadıkça </w:t>
      </w:r>
      <w:r w:rsidR="00B32B98">
        <w:t xml:space="preserve">80 cm x 120 cm veya 100 cm x 120 cm boyutlarındaki paletlere uyacak ölçülerde olmalıdır. </w:t>
      </w:r>
    </w:p>
    <w:p w:rsidR="000C0154" w:rsidRPr="000C0154" w:rsidRDefault="00E90260" w:rsidP="00E90260">
      <w:pPr>
        <w:spacing w:after="234"/>
        <w:ind w:right="60"/>
        <w:jc w:val="both"/>
        <w:rPr>
          <w:szCs w:val="28"/>
        </w:rPr>
      </w:pPr>
      <w:r w:rsidRPr="00BD7BBA">
        <w:t>Ambalaj</w:t>
      </w:r>
      <w:r w:rsidR="000C0154">
        <w:t xml:space="preserve"> içinde</w:t>
      </w:r>
      <w:r w:rsidRPr="00BD7BBA">
        <w:t xml:space="preserve"> </w:t>
      </w:r>
      <w:r w:rsidR="000C0154">
        <w:t>kullanılacak</w:t>
      </w:r>
      <w:r w:rsidRPr="00BD7BBA">
        <w:t xml:space="preserve"> </w:t>
      </w:r>
      <w:r w:rsidR="00BD7BBA" w:rsidRPr="00BD7BBA">
        <w:t xml:space="preserve">kağıt ve </w:t>
      </w:r>
      <w:r w:rsidR="000C0154">
        <w:t>diğer</w:t>
      </w:r>
      <w:r w:rsidRPr="00BD7BBA">
        <w:t xml:space="preserve"> malzeme </w:t>
      </w:r>
      <w:r w:rsidR="00BD7BBA" w:rsidRPr="00BD7BBA">
        <w:t xml:space="preserve">yeni, temiz, kuru, </w:t>
      </w:r>
      <w:r w:rsidRPr="00BD7BBA">
        <w:t xml:space="preserve">kokusuz </w:t>
      </w:r>
      <w:r w:rsidR="00BD7BBA" w:rsidRPr="00BD7BBA">
        <w:t xml:space="preserve">ve insan sağlığına zararsız </w:t>
      </w:r>
      <w:r w:rsidRPr="00BD7BBA">
        <w:t>olmalı, ürüne zarar vermemeli, bunların üzerine yazılacak yazılarda kullanılacak mürekkep ve boya ile etiketlerin yapıştırılmasında kullanılacak zamk, toksik veya başka şekillerde insan sağlığına zararlı olmamalıdır. Basılı kağıt kullanıldığında, yazılı yüzün dışa gelmesine ve ürün ile temas etmemesine dikkat edilmelidir.</w:t>
      </w:r>
    </w:p>
    <w:p w:rsidR="00E90260" w:rsidRDefault="00EB48CF" w:rsidP="00E90260">
      <w:pPr>
        <w:ind w:right="62"/>
        <w:jc w:val="both"/>
        <w:rPr>
          <w:color w:val="FF0000"/>
        </w:rPr>
      </w:pPr>
      <w:r>
        <w:t>A</w:t>
      </w:r>
      <w:r w:rsidR="00E90260" w:rsidRPr="00BD7BBA">
        <w:t xml:space="preserve">mbalajların içerisinde hiç bir </w:t>
      </w:r>
      <w:r w:rsidR="00E90260" w:rsidRPr="006D7AF9">
        <w:t>yabancı madde bulunmamalıdır.</w:t>
      </w:r>
      <w:r w:rsidR="00E90260">
        <w:t xml:space="preserve"> </w:t>
      </w:r>
    </w:p>
    <w:p w:rsidR="005D1D73" w:rsidRPr="00B40D58" w:rsidRDefault="005D1D73" w:rsidP="00B40D58">
      <w:bookmarkStart w:id="58" w:name="_Toc70739605"/>
      <w:bookmarkStart w:id="59" w:name="_Toc71082197"/>
      <w:bookmarkStart w:id="60" w:name="_Toc94964167"/>
      <w:bookmarkStart w:id="61" w:name="_Toc249189881"/>
      <w:bookmarkStart w:id="62" w:name="_Toc265513134"/>
      <w:bookmarkStart w:id="63" w:name="bookmark49"/>
    </w:p>
    <w:p w:rsidR="00582750" w:rsidRDefault="00582750" w:rsidP="00582750">
      <w:pPr>
        <w:ind w:right="62"/>
        <w:jc w:val="both"/>
      </w:pPr>
      <w:r w:rsidRPr="005124A2">
        <w:t>Her ambalajın görünen kısmı, o ambalajdaki tüm muhteviyatı temsil etmelidir.</w:t>
      </w:r>
    </w:p>
    <w:p w:rsidR="00582750" w:rsidRPr="00B40D58" w:rsidRDefault="00582750" w:rsidP="00B40D58"/>
    <w:p w:rsidR="00E90260" w:rsidRPr="00B62432" w:rsidRDefault="00C9196B" w:rsidP="00B40D58">
      <w:pPr>
        <w:pStyle w:val="Balk2"/>
      </w:pPr>
      <w:bookmarkStart w:id="64" w:name="_Toc397965602"/>
      <w:r>
        <w:t>6.</w:t>
      </w:r>
      <w:r w:rsidR="005E6431">
        <w:rPr>
          <w:lang w:val="tr-TR"/>
        </w:rPr>
        <w:t>3</w:t>
      </w:r>
      <w:r w:rsidR="00E90260" w:rsidRPr="00B62432">
        <w:tab/>
        <w:t>İşaretleme</w:t>
      </w:r>
      <w:bookmarkEnd w:id="58"/>
      <w:bookmarkEnd w:id="59"/>
      <w:bookmarkEnd w:id="60"/>
      <w:bookmarkEnd w:id="61"/>
      <w:bookmarkEnd w:id="62"/>
      <w:bookmarkEnd w:id="64"/>
    </w:p>
    <w:p w:rsidR="00BD7BBA" w:rsidRDefault="003F559A" w:rsidP="00BD7BBA">
      <w:pPr>
        <w:jc w:val="both"/>
      </w:pPr>
      <w:r>
        <w:t>Maydanoz</w:t>
      </w:r>
      <w:r w:rsidR="00BD7BBA">
        <w:t xml:space="preserve"> ambalajları üzerine veya etiketlere, en az aşağıdaki bilgiler okunaklı olarak, silinmeyecek ve bozulmayacak şekilde yazılır veya basılır. Ambalajın ağzı, açıldığında tekrar kapatılmayacak veya tekrar kapatıldığında kapatıldığı belli olacak şekilde olmalıdır.</w:t>
      </w:r>
    </w:p>
    <w:p w:rsidR="00BD7BBA" w:rsidRDefault="00BD7BBA" w:rsidP="00C479D9">
      <w:pPr>
        <w:jc w:val="both"/>
      </w:pPr>
    </w:p>
    <w:p w:rsidR="00BD7BBA" w:rsidRDefault="00BD7BBA" w:rsidP="00B40D58">
      <w:pPr>
        <w:numPr>
          <w:ilvl w:val="0"/>
          <w:numId w:val="7"/>
        </w:numPr>
        <w:ind w:left="284" w:hanging="284"/>
        <w:jc w:val="both"/>
      </w:pPr>
      <w:r w:rsidRPr="0057158A">
        <w:t>İmalatçı, ihracatçı, ithalatçı firmalardan en az birinin ticari unvanı veya kısa adı, varsa tescilli markası (sadece ithalatçı firmanın ticari unvanı veya kısa adının yazılması durumunda, ambalajlar üzerine, “Türk Malı”  ibaresinin yazılması),</w:t>
      </w:r>
    </w:p>
    <w:p w:rsidR="0084502C" w:rsidRPr="0084502C" w:rsidRDefault="0084502C" w:rsidP="00B40D58">
      <w:pPr>
        <w:numPr>
          <w:ilvl w:val="0"/>
          <w:numId w:val="7"/>
        </w:numPr>
        <w:ind w:left="284" w:hanging="284"/>
        <w:jc w:val="both"/>
      </w:pPr>
      <w:r w:rsidRPr="0084502C">
        <w:rPr>
          <w:lang w:val="de-LI"/>
        </w:rPr>
        <w:t>Bu standardın işaret ve numarası (TS 181</w:t>
      </w:r>
      <w:r w:rsidR="003F559A">
        <w:rPr>
          <w:lang w:val="de-LI"/>
        </w:rPr>
        <w:t>6</w:t>
      </w:r>
      <w:r w:rsidRPr="0084502C">
        <w:rPr>
          <w:lang w:val="de-LI"/>
        </w:rPr>
        <w:t xml:space="preserve"> şeklinde),</w:t>
      </w:r>
      <w:r w:rsidRPr="0084502C">
        <w:rPr>
          <w:rFonts w:cs="Arial"/>
          <w:color w:val="000000"/>
          <w:lang w:val="de-LI"/>
        </w:rPr>
        <w:t xml:space="preserve"> </w:t>
      </w:r>
    </w:p>
    <w:p w:rsidR="00BD7BBA" w:rsidRDefault="00BD7BBA" w:rsidP="00B40D58">
      <w:pPr>
        <w:numPr>
          <w:ilvl w:val="0"/>
          <w:numId w:val="7"/>
        </w:numPr>
        <w:ind w:left="284" w:hanging="284"/>
        <w:jc w:val="both"/>
      </w:pPr>
      <w:r w:rsidRPr="0084502C">
        <w:rPr>
          <w:color w:val="000000"/>
          <w:szCs w:val="24"/>
        </w:rPr>
        <w:t xml:space="preserve">Ürünün adı </w:t>
      </w:r>
      <w:r>
        <w:t>(</w:t>
      </w:r>
      <w:r w:rsidR="003F559A">
        <w:t>Maydanoz</w:t>
      </w:r>
      <w:r>
        <w:t>),</w:t>
      </w:r>
    </w:p>
    <w:p w:rsidR="00A03AB3" w:rsidRPr="0084502C" w:rsidRDefault="00BD7BBA">
      <w:pPr>
        <w:numPr>
          <w:ilvl w:val="0"/>
          <w:numId w:val="7"/>
        </w:numPr>
        <w:ind w:left="284" w:hanging="284"/>
        <w:jc w:val="both"/>
      </w:pPr>
      <w:r w:rsidRPr="0084502C">
        <w:rPr>
          <w:lang w:val="de-LI"/>
        </w:rPr>
        <w:t>Parti</w:t>
      </w:r>
      <w:r w:rsidR="00CB7C00">
        <w:rPr>
          <w:lang w:val="de-LI"/>
        </w:rPr>
        <w:t xml:space="preserve"> veya</w:t>
      </w:r>
      <w:r w:rsidRPr="0084502C">
        <w:rPr>
          <w:lang w:val="de-LI"/>
        </w:rPr>
        <w:t xml:space="preserve"> seri numara</w:t>
      </w:r>
      <w:r w:rsidR="00CB7C00">
        <w:rPr>
          <w:lang w:val="de-LI"/>
        </w:rPr>
        <w:t>sı,</w:t>
      </w:r>
    </w:p>
    <w:p w:rsidR="00F73E3C" w:rsidRDefault="00BD7BBA" w:rsidP="00B40D58">
      <w:pPr>
        <w:numPr>
          <w:ilvl w:val="0"/>
          <w:numId w:val="7"/>
        </w:numPr>
        <w:ind w:left="284" w:hanging="284"/>
        <w:jc w:val="both"/>
      </w:pPr>
      <w:r>
        <w:t>Sınıfı,</w:t>
      </w:r>
    </w:p>
    <w:p w:rsidR="001621CB" w:rsidRDefault="002E128D" w:rsidP="00B40D58">
      <w:pPr>
        <w:numPr>
          <w:ilvl w:val="0"/>
          <w:numId w:val="7"/>
        </w:numPr>
        <w:ind w:left="284" w:hanging="284"/>
        <w:jc w:val="both"/>
      </w:pPr>
      <w:r w:rsidRPr="0084502C">
        <w:rPr>
          <w:szCs w:val="28"/>
        </w:rPr>
        <w:t>Net kütlesi (e</w:t>
      </w:r>
      <w:r w:rsidR="00E1372B">
        <w:rPr>
          <w:szCs w:val="28"/>
        </w:rPr>
        <w:t xml:space="preserve">n az </w:t>
      </w:r>
      <w:r w:rsidR="00F12BF0" w:rsidRPr="0084502C">
        <w:rPr>
          <w:szCs w:val="28"/>
        </w:rPr>
        <w:t xml:space="preserve">g </w:t>
      </w:r>
      <w:r w:rsidR="00E1372B">
        <w:rPr>
          <w:szCs w:val="28"/>
        </w:rPr>
        <w:t xml:space="preserve">veya </w:t>
      </w:r>
      <w:r w:rsidR="00F12BF0">
        <w:rPr>
          <w:szCs w:val="28"/>
        </w:rPr>
        <w:t>kg</w:t>
      </w:r>
      <w:r w:rsidR="00F12BF0" w:rsidRPr="0084502C">
        <w:rPr>
          <w:szCs w:val="28"/>
        </w:rPr>
        <w:t xml:space="preserve"> </w:t>
      </w:r>
      <w:r w:rsidRPr="0084502C">
        <w:rPr>
          <w:szCs w:val="28"/>
        </w:rPr>
        <w:t>olarak)</w:t>
      </w:r>
      <w:r w:rsidR="001621CB" w:rsidRPr="001621CB">
        <w:t xml:space="preserve"> </w:t>
      </w:r>
      <w:r w:rsidR="001621CB">
        <w:t>veya demet adedi</w:t>
      </w:r>
      <w:r w:rsidR="00494FA0">
        <w:t xml:space="preserve"> (İsteğe bağlı),</w:t>
      </w:r>
    </w:p>
    <w:p w:rsidR="00BD7BBA" w:rsidRDefault="00BD7BBA" w:rsidP="00B40D58">
      <w:pPr>
        <w:numPr>
          <w:ilvl w:val="0"/>
          <w:numId w:val="7"/>
        </w:numPr>
        <w:ind w:left="284" w:hanging="284"/>
        <w:jc w:val="both"/>
      </w:pPr>
      <w:r w:rsidRPr="00C9196B">
        <w:t>Üretim yeri veya bölgesi (isteğe bağ</w:t>
      </w:r>
      <w:r>
        <w:t xml:space="preserve">lı), </w:t>
      </w:r>
    </w:p>
    <w:p w:rsidR="0084502C" w:rsidRDefault="00BD7BBA" w:rsidP="00B40D58">
      <w:pPr>
        <w:numPr>
          <w:ilvl w:val="0"/>
          <w:numId w:val="7"/>
        </w:numPr>
        <w:ind w:left="284" w:hanging="284"/>
        <w:jc w:val="both"/>
      </w:pPr>
      <w:r w:rsidRPr="0084502C">
        <w:rPr>
          <w:color w:val="000000"/>
          <w:szCs w:val="24"/>
        </w:rPr>
        <w:t>Büyük ambalajlar içerisindeki küçük ambalajların sayısı ve kütlesi</w:t>
      </w:r>
      <w:r w:rsidR="00D46DB2">
        <w:rPr>
          <w:color w:val="000000"/>
          <w:szCs w:val="24"/>
        </w:rPr>
        <w:t xml:space="preserve"> (varsa)</w:t>
      </w:r>
      <w:r w:rsidRPr="0084502C">
        <w:rPr>
          <w:color w:val="000000"/>
          <w:szCs w:val="24"/>
        </w:rPr>
        <w:t>,</w:t>
      </w:r>
    </w:p>
    <w:p w:rsidR="00F73E3C" w:rsidRPr="00CD6B2F" w:rsidRDefault="00F73E3C" w:rsidP="00A657D1">
      <w:pPr>
        <w:pStyle w:val="GvdeMetni"/>
        <w:rPr>
          <w:szCs w:val="24"/>
        </w:rPr>
      </w:pPr>
    </w:p>
    <w:p w:rsidR="00BD7BBA" w:rsidRDefault="00BD7BBA" w:rsidP="00BD7BBA">
      <w:pPr>
        <w:pStyle w:val="GvdeMetni"/>
        <w:rPr>
          <w:szCs w:val="24"/>
          <w:lang w:val="tr-TR"/>
        </w:rPr>
      </w:pPr>
      <w:r>
        <w:rPr>
          <w:szCs w:val="24"/>
        </w:rPr>
        <w:t>Gerektiğinde bu bilgiler Türkçe</w:t>
      </w:r>
      <w:r w:rsidR="001F04D7">
        <w:rPr>
          <w:szCs w:val="24"/>
          <w:lang w:val="tr-TR"/>
        </w:rPr>
        <w:t>’nin yanı sıra</w:t>
      </w:r>
      <w:r>
        <w:rPr>
          <w:szCs w:val="24"/>
        </w:rPr>
        <w:t xml:space="preserve"> </w:t>
      </w:r>
      <w:r w:rsidR="001F04D7">
        <w:rPr>
          <w:szCs w:val="24"/>
          <w:lang w:val="tr-TR"/>
        </w:rPr>
        <w:t xml:space="preserve">diğer </w:t>
      </w:r>
      <w:r>
        <w:rPr>
          <w:szCs w:val="24"/>
        </w:rPr>
        <w:t xml:space="preserve">yabancı dillerde </w:t>
      </w:r>
      <w:r w:rsidR="001F04D7">
        <w:rPr>
          <w:szCs w:val="24"/>
          <w:lang w:val="tr-TR"/>
        </w:rPr>
        <w:t xml:space="preserve">de </w:t>
      </w:r>
      <w:r>
        <w:rPr>
          <w:szCs w:val="24"/>
        </w:rPr>
        <w:t xml:space="preserve">yazılabilir. </w:t>
      </w:r>
    </w:p>
    <w:p w:rsidR="00E90260" w:rsidRPr="00D7271C" w:rsidRDefault="00E90260" w:rsidP="00E90260">
      <w:pPr>
        <w:tabs>
          <w:tab w:val="right" w:pos="1480"/>
        </w:tabs>
        <w:autoSpaceDE w:val="0"/>
        <w:autoSpaceDN w:val="0"/>
        <w:adjustRightInd w:val="0"/>
        <w:rPr>
          <w:rFonts w:cs="Arial"/>
          <w:b/>
          <w:color w:val="000000"/>
        </w:rPr>
      </w:pPr>
    </w:p>
    <w:p w:rsidR="00E90260" w:rsidRPr="00C00B7E" w:rsidRDefault="00B40D58" w:rsidP="00B40D58">
      <w:pPr>
        <w:pStyle w:val="Balk2"/>
      </w:pPr>
      <w:bookmarkStart w:id="65" w:name="_Toc368231801"/>
      <w:bookmarkStart w:id="66" w:name="_Toc397965603"/>
      <w:r>
        <w:rPr>
          <w:lang w:val="tr-TR"/>
        </w:rPr>
        <w:t>6.4</w:t>
      </w:r>
      <w:r>
        <w:rPr>
          <w:lang w:val="tr-TR"/>
        </w:rPr>
        <w:tab/>
      </w:r>
      <w:r w:rsidR="00E90260" w:rsidRPr="00C00B7E">
        <w:t>Taşıma ve muhafaza</w:t>
      </w:r>
      <w:bookmarkEnd w:id="63"/>
      <w:bookmarkEnd w:id="65"/>
      <w:bookmarkEnd w:id="66"/>
    </w:p>
    <w:p w:rsidR="007D5EAE" w:rsidRDefault="003F559A" w:rsidP="0075254F">
      <w:pPr>
        <w:tabs>
          <w:tab w:val="left" w:pos="414"/>
        </w:tabs>
        <w:spacing w:line="238" w:lineRule="exact"/>
        <w:ind w:right="40"/>
        <w:jc w:val="both"/>
      </w:pPr>
      <w:r>
        <w:t>Maydanoz</w:t>
      </w:r>
      <w:r w:rsidR="00E90260">
        <w:t xml:space="preserve"> </w:t>
      </w:r>
      <w:r w:rsidR="00F73E3C">
        <w:t xml:space="preserve">ve </w:t>
      </w:r>
      <w:r w:rsidR="00E90260">
        <w:t>ambalajları; işleme yerlerinde, depolarda ve taşıtlarda kötü koku yayan v</w:t>
      </w:r>
      <w:r w:rsidR="00106333">
        <w:t xml:space="preserve">e bunları kirletecek </w:t>
      </w:r>
      <w:r w:rsidR="00E90260">
        <w:t>maddelerle bir arada bulundurulmamalıdır.</w:t>
      </w:r>
    </w:p>
    <w:p w:rsidR="008D1C5F" w:rsidRDefault="008D1C5F" w:rsidP="0075254F">
      <w:pPr>
        <w:tabs>
          <w:tab w:val="left" w:pos="414"/>
        </w:tabs>
        <w:spacing w:line="238" w:lineRule="exact"/>
        <w:ind w:right="40"/>
        <w:jc w:val="both"/>
      </w:pPr>
    </w:p>
    <w:p w:rsidR="007D5EAE" w:rsidRDefault="003F559A" w:rsidP="0075254F">
      <w:pPr>
        <w:tabs>
          <w:tab w:val="left" w:pos="414"/>
        </w:tabs>
        <w:spacing w:line="238" w:lineRule="exact"/>
        <w:ind w:right="40"/>
        <w:jc w:val="both"/>
      </w:pPr>
      <w:r>
        <w:t xml:space="preserve">Maydanoz </w:t>
      </w:r>
      <w:r w:rsidR="00E90260">
        <w:t xml:space="preserve"> ve ambalajları, yağış altında, aşırı sıcak ve dondurucu soğuklarda bırakılmamalı; bu durumlarda yüklenip boşaltılmamalıdır.</w:t>
      </w:r>
    </w:p>
    <w:p w:rsidR="00E90260" w:rsidRPr="00B40D58" w:rsidRDefault="00E90260" w:rsidP="00B40D58">
      <w:bookmarkStart w:id="67" w:name="bookmark50"/>
    </w:p>
    <w:p w:rsidR="00E90260" w:rsidRPr="00F73E3C" w:rsidRDefault="00B40D58" w:rsidP="00B40D58">
      <w:pPr>
        <w:pStyle w:val="Balk1"/>
      </w:pPr>
      <w:bookmarkStart w:id="68" w:name="_Toc368231802"/>
      <w:bookmarkStart w:id="69" w:name="_Toc397965604"/>
      <w:r>
        <w:t>7</w:t>
      </w:r>
      <w:r>
        <w:tab/>
      </w:r>
      <w:r w:rsidR="00E90260" w:rsidRPr="00F73E3C">
        <w:t>Çeşitli hükümler</w:t>
      </w:r>
      <w:bookmarkEnd w:id="67"/>
      <w:bookmarkEnd w:id="68"/>
      <w:bookmarkEnd w:id="69"/>
    </w:p>
    <w:p w:rsidR="00657FFA" w:rsidRDefault="00E90260" w:rsidP="00E90260">
      <w:pPr>
        <w:spacing w:line="238" w:lineRule="exact"/>
        <w:ind w:left="20" w:right="40"/>
        <w:jc w:val="both"/>
      </w:pPr>
      <w:r w:rsidRPr="002E128D">
        <w:t>Üretici veya satıcı, bu standarda uygun olarak ür</w:t>
      </w:r>
      <w:r w:rsidR="008E1ECC">
        <w:t xml:space="preserve">ettiğini beyan ettiği </w:t>
      </w:r>
      <w:r w:rsidR="003F559A">
        <w:t>maydanoz</w:t>
      </w:r>
      <w:r w:rsidR="008E1ECC">
        <w:t>lar</w:t>
      </w:r>
      <w:r w:rsidRPr="002E128D">
        <w:t xml:space="preserve"> için istendiğinde, standarda uygunluk beyannamesi vermek veya göstermek mecburiyetindedir. </w:t>
      </w:r>
    </w:p>
    <w:p w:rsidR="00657FFA" w:rsidRDefault="00657FFA" w:rsidP="00E90260">
      <w:pPr>
        <w:spacing w:line="238" w:lineRule="exact"/>
        <w:ind w:left="20" w:right="40"/>
        <w:jc w:val="both"/>
      </w:pPr>
    </w:p>
    <w:p w:rsidR="00E90260" w:rsidRPr="002E128D" w:rsidRDefault="00E90260" w:rsidP="00E90260">
      <w:pPr>
        <w:spacing w:line="238" w:lineRule="exact"/>
        <w:ind w:left="20" w:right="40"/>
        <w:jc w:val="both"/>
      </w:pPr>
      <w:r w:rsidRPr="002E128D">
        <w:t>Bu be</w:t>
      </w:r>
      <w:r w:rsidR="008E1ECC">
        <w:t xml:space="preserve">yannamede satış konusu </w:t>
      </w:r>
      <w:r w:rsidR="003F559A">
        <w:t>maydanoz</w:t>
      </w:r>
      <w:r w:rsidR="008E1ECC">
        <w:t>ların</w:t>
      </w:r>
      <w:r w:rsidRPr="002E128D">
        <w:t>:</w:t>
      </w:r>
    </w:p>
    <w:p w:rsidR="00E90260" w:rsidRPr="002E128D" w:rsidRDefault="00E90260" w:rsidP="00E90260">
      <w:pPr>
        <w:spacing w:line="238" w:lineRule="exact"/>
        <w:ind w:left="20" w:right="40"/>
        <w:jc w:val="both"/>
      </w:pPr>
    </w:p>
    <w:p w:rsidR="007E55EF" w:rsidRPr="002E128D" w:rsidRDefault="00E90260" w:rsidP="00B40D58">
      <w:pPr>
        <w:numPr>
          <w:ilvl w:val="0"/>
          <w:numId w:val="4"/>
        </w:numPr>
        <w:spacing w:line="238" w:lineRule="exact"/>
        <w:ind w:left="426" w:hanging="426"/>
        <w:jc w:val="both"/>
      </w:pPr>
      <w:r w:rsidRPr="002E128D">
        <w:t>Madde 4'deki özelliklerde olduğunun,</w:t>
      </w:r>
    </w:p>
    <w:p w:rsidR="00E90260" w:rsidRPr="002E128D" w:rsidRDefault="00E90260" w:rsidP="00B40D58">
      <w:pPr>
        <w:numPr>
          <w:ilvl w:val="0"/>
          <w:numId w:val="4"/>
        </w:numPr>
        <w:spacing w:line="238" w:lineRule="exact"/>
        <w:ind w:left="426" w:hanging="426"/>
        <w:jc w:val="both"/>
      </w:pPr>
      <w:r w:rsidRPr="002E128D">
        <w:t xml:space="preserve">Madde 5'deki muayenelerin yapılmış ve uygun sonuç alınmış bulunduğunun </w:t>
      </w:r>
    </w:p>
    <w:p w:rsidR="00E90260" w:rsidRPr="002E128D" w:rsidRDefault="00E90260" w:rsidP="00E90260">
      <w:pPr>
        <w:tabs>
          <w:tab w:val="left" w:pos="394"/>
        </w:tabs>
        <w:spacing w:after="210" w:line="238" w:lineRule="exact"/>
        <w:ind w:left="20" w:right="2620"/>
        <w:jc w:val="both"/>
      </w:pPr>
      <w:r w:rsidRPr="002E128D">
        <w:t>belirtilmesi gerekir.</w:t>
      </w:r>
    </w:p>
    <w:p w:rsidR="00E90260" w:rsidRPr="002A485B" w:rsidRDefault="00E90260" w:rsidP="002A485B">
      <w:pPr>
        <w:spacing w:after="129" w:line="200" w:lineRule="exact"/>
        <w:ind w:left="20"/>
      </w:pPr>
      <w:r w:rsidRPr="002E128D">
        <w:rPr>
          <w:rStyle w:val="Gvdemetni10ptKaln"/>
        </w:rPr>
        <w:t>Not</w:t>
      </w:r>
      <w:r w:rsidRPr="002E128D">
        <w:t xml:space="preserve"> - Bu </w:t>
      </w:r>
      <w:r w:rsidR="006A3E49">
        <w:t>S</w:t>
      </w:r>
      <w:r w:rsidRPr="002E128D">
        <w:t>tandardda yer almayan hususlarda Türk Gıda Kodeksi Yönetmeliği'ne göre işlem yapılır.</w:t>
      </w:r>
    </w:p>
    <w:p w:rsidR="00E90260" w:rsidRPr="00B40D58" w:rsidRDefault="00E90260" w:rsidP="00B40D58"/>
    <w:p w:rsidR="004E1D3B" w:rsidRDefault="004E1D3B" w:rsidP="00F53644">
      <w:bookmarkStart w:id="70" w:name="_GoBack"/>
      <w:bookmarkEnd w:id="70"/>
    </w:p>
    <w:sectPr w:rsidR="004E1D3B" w:rsidSect="00D83A47">
      <w:headerReference w:type="even" r:id="rId17"/>
      <w:headerReference w:type="default" r:id="rId18"/>
      <w:footerReference w:type="even" r:id="rId19"/>
      <w:footerReference w:type="default" r:id="rId20"/>
      <w:pgSz w:w="11906" w:h="16838" w:code="9"/>
      <w:pgMar w:top="1418" w:right="1134" w:bottom="1134" w:left="1134" w:header="851" w:footer="8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B3" w:rsidRDefault="002E27B3">
      <w:r>
        <w:separator/>
      </w:r>
    </w:p>
  </w:endnote>
  <w:endnote w:type="continuationSeparator" w:id="0">
    <w:p w:rsidR="002E27B3" w:rsidRDefault="002E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Style w:val="Altbilgi"/>
      <w:tabs>
        <w:tab w:val="clear" w:pos="4536"/>
        <w:tab w:val="clear" w:pos="9072"/>
        <w:tab w:val="center" w:pos="4710"/>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Style w:val="Altbilgi"/>
      <w:tabs>
        <w:tab w:val="clear" w:pos="4536"/>
        <w:tab w:val="clear" w:pos="9072"/>
        <w:tab w:val="center" w:pos="4710"/>
      </w:tabs>
      <w:ind w:right="360"/>
      <w:jc w:val="both"/>
    </w:pPr>
    <w:r>
      <w:rPr>
        <w:rStyle w:val="SayfaNumaras"/>
      </w:rPr>
      <w:fldChar w:fldCharType="begin"/>
    </w:r>
    <w:r>
      <w:rPr>
        <w:rStyle w:val="SayfaNumaras"/>
      </w:rPr>
      <w:instrText xml:space="preserve"> PAGE </w:instrText>
    </w:r>
    <w:r>
      <w:rPr>
        <w:rStyle w:val="SayfaNumaras"/>
      </w:rPr>
      <w:fldChar w:fldCharType="separate"/>
    </w:r>
    <w:r>
      <w:rPr>
        <w:rStyle w:val="SayfaNumaras"/>
        <w:noProof/>
      </w:rPr>
      <w:t>8</w:t>
    </w:r>
    <w:r>
      <w:rPr>
        <w:rStyle w:val="SayfaNumara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Pr="00CF24C0" w:rsidRDefault="003E7779" w:rsidP="00D83A47">
    <w:pPr>
      <w:pStyle w:val="Altbilgi"/>
      <w:jc w:val="right"/>
    </w:pPr>
    <w:r>
      <w:rPr>
        <w:rStyle w:val="SayfaNumaras"/>
      </w:rPr>
      <w:fldChar w:fldCharType="begin"/>
    </w:r>
    <w:r>
      <w:rPr>
        <w:rStyle w:val="SayfaNumaras"/>
      </w:rPr>
      <w:instrText xml:space="preserve"> PAGE </w:instrText>
    </w:r>
    <w:r>
      <w:rPr>
        <w:rStyle w:val="SayfaNumaras"/>
      </w:rPr>
      <w:fldChar w:fldCharType="separate"/>
    </w:r>
    <w:r w:rsidR="006D7A4D">
      <w:rPr>
        <w:rStyle w:val="SayfaNumaras"/>
        <w:noProof/>
      </w:rPr>
      <w:t>4</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B3" w:rsidRDefault="002E27B3">
      <w:r>
        <w:separator/>
      </w:r>
    </w:p>
  </w:footnote>
  <w:footnote w:type="continuationSeparator" w:id="0">
    <w:p w:rsidR="002E27B3" w:rsidRDefault="002E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Bdr>
        <w:bottom w:val="single" w:sz="4" w:space="1" w:color="auto"/>
      </w:pBdr>
      <w:tabs>
        <w:tab w:val="center" w:pos="4560"/>
        <w:tab w:val="right" w:pos="9600"/>
      </w:tabs>
    </w:pPr>
    <w:r w:rsidRPr="008E02C8">
      <w:t>ICS 67.</w:t>
    </w:r>
    <w:r>
      <w:t>080.20</w:t>
    </w:r>
    <w:r>
      <w:tab/>
      <w:t>TÜRK STANDARDI TASARISI</w:t>
    </w:r>
    <w:r>
      <w:tab/>
      <w:t>tst 1816/Revizyon</w:t>
    </w:r>
  </w:p>
  <w:p w:rsidR="003E7779" w:rsidRPr="00CF24C0" w:rsidRDefault="003E7779" w:rsidP="00D83A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Bdr>
        <w:bottom w:val="single" w:sz="4" w:space="1" w:color="auto"/>
      </w:pBdr>
      <w:tabs>
        <w:tab w:val="center" w:pos="4560"/>
        <w:tab w:val="right" w:pos="9600"/>
      </w:tabs>
    </w:pPr>
    <w:r w:rsidRPr="008E02C8">
      <w:t>ICS 67.</w:t>
    </w:r>
    <w:r>
      <w:t>080.20</w:t>
    </w:r>
    <w:r>
      <w:tab/>
      <w:t>TÜRK STANDARDI TASARISI</w:t>
    </w:r>
    <w:r>
      <w:tab/>
      <w:t>tst 794/Revizyon</w:t>
    </w:r>
  </w:p>
  <w:p w:rsidR="003E7779" w:rsidRDefault="003E777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Bdr>
        <w:bottom w:val="single" w:sz="4" w:space="1" w:color="auto"/>
      </w:pBdr>
      <w:tabs>
        <w:tab w:val="center" w:pos="4680"/>
        <w:tab w:val="right" w:pos="9600"/>
      </w:tabs>
    </w:pPr>
    <w:r w:rsidRPr="008E02C8">
      <w:t>ICS 67.</w:t>
    </w:r>
    <w:r>
      <w:t>080.20</w:t>
    </w:r>
    <w:r>
      <w:tab/>
      <w:t>TÜRK STANDARDI TASARISI</w:t>
    </w:r>
    <w:r>
      <w:tab/>
      <w:t>tst 1816/Revizyon</w:t>
    </w:r>
  </w:p>
  <w:p w:rsidR="003E7779" w:rsidRPr="00CF24C0" w:rsidRDefault="003E7779" w:rsidP="00D83A4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Bdr>
        <w:bottom w:val="single" w:sz="4" w:space="1" w:color="auto"/>
      </w:pBdr>
      <w:tabs>
        <w:tab w:val="center" w:pos="4560"/>
        <w:tab w:val="right" w:pos="9600"/>
      </w:tabs>
    </w:pPr>
    <w:r w:rsidRPr="008E02C8">
      <w:t>ICS 67.</w:t>
    </w:r>
    <w:r>
      <w:t>080</w:t>
    </w:r>
    <w:r>
      <w:tab/>
      <w:t>TÜRK STANDARDI TASARISI</w:t>
    </w:r>
    <w:r>
      <w:tab/>
      <w:t>tst 5086/Revizyon</w:t>
    </w:r>
  </w:p>
  <w:p w:rsidR="003E7779" w:rsidRPr="00F572A3" w:rsidRDefault="003E7779" w:rsidP="00D83A47">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79" w:rsidRDefault="003E7779" w:rsidP="00D83A47">
    <w:pPr>
      <w:pBdr>
        <w:bottom w:val="single" w:sz="4" w:space="1" w:color="auto"/>
      </w:pBdr>
      <w:tabs>
        <w:tab w:val="center" w:pos="4560"/>
        <w:tab w:val="right" w:pos="9600"/>
      </w:tabs>
    </w:pPr>
    <w:r w:rsidRPr="008E02C8">
      <w:t>ICS 67.0</w:t>
    </w:r>
    <w:r>
      <w:t>80.20</w:t>
    </w:r>
    <w:r>
      <w:tab/>
      <w:t>TÜRK STANDARDI TASARISI</w:t>
    </w:r>
    <w:r>
      <w:tab/>
      <w:t>tst 1816/Revizyon</w:t>
    </w:r>
  </w:p>
  <w:p w:rsidR="003E7779" w:rsidRPr="00CF24C0" w:rsidRDefault="003E7779" w:rsidP="00D83A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B95"/>
    <w:multiLevelType w:val="hybridMultilevel"/>
    <w:tmpl w:val="924CD406"/>
    <w:lvl w:ilvl="0" w:tplc="C66810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E4B7B7E"/>
    <w:multiLevelType w:val="hybridMultilevel"/>
    <w:tmpl w:val="20E20950"/>
    <w:lvl w:ilvl="0" w:tplc="EBB2C4E6">
      <w:start w:val="1"/>
      <w:numFmt w:val="decimal"/>
      <w:lvlText w:val="%1."/>
      <w:lvlJc w:val="left"/>
      <w:pPr>
        <w:ind w:left="8864" w:hanging="360"/>
      </w:pPr>
      <w:rPr>
        <w:rFonts w:hint="default"/>
      </w:rPr>
    </w:lvl>
    <w:lvl w:ilvl="1" w:tplc="041F0019" w:tentative="1">
      <w:start w:val="1"/>
      <w:numFmt w:val="lowerLetter"/>
      <w:lvlText w:val="%2."/>
      <w:lvlJc w:val="left"/>
      <w:pPr>
        <w:ind w:left="9584" w:hanging="360"/>
      </w:pPr>
    </w:lvl>
    <w:lvl w:ilvl="2" w:tplc="041F001B" w:tentative="1">
      <w:start w:val="1"/>
      <w:numFmt w:val="lowerRoman"/>
      <w:lvlText w:val="%3."/>
      <w:lvlJc w:val="right"/>
      <w:pPr>
        <w:ind w:left="10304" w:hanging="180"/>
      </w:pPr>
    </w:lvl>
    <w:lvl w:ilvl="3" w:tplc="041F000F" w:tentative="1">
      <w:start w:val="1"/>
      <w:numFmt w:val="decimal"/>
      <w:lvlText w:val="%4."/>
      <w:lvlJc w:val="left"/>
      <w:pPr>
        <w:ind w:left="11024" w:hanging="360"/>
      </w:pPr>
    </w:lvl>
    <w:lvl w:ilvl="4" w:tplc="041F0019" w:tentative="1">
      <w:start w:val="1"/>
      <w:numFmt w:val="lowerLetter"/>
      <w:lvlText w:val="%5."/>
      <w:lvlJc w:val="left"/>
      <w:pPr>
        <w:ind w:left="11744" w:hanging="360"/>
      </w:pPr>
    </w:lvl>
    <w:lvl w:ilvl="5" w:tplc="041F001B" w:tentative="1">
      <w:start w:val="1"/>
      <w:numFmt w:val="lowerRoman"/>
      <w:lvlText w:val="%6."/>
      <w:lvlJc w:val="right"/>
      <w:pPr>
        <w:ind w:left="12464" w:hanging="180"/>
      </w:pPr>
    </w:lvl>
    <w:lvl w:ilvl="6" w:tplc="041F000F" w:tentative="1">
      <w:start w:val="1"/>
      <w:numFmt w:val="decimal"/>
      <w:lvlText w:val="%7."/>
      <w:lvlJc w:val="left"/>
      <w:pPr>
        <w:ind w:left="13184" w:hanging="360"/>
      </w:pPr>
    </w:lvl>
    <w:lvl w:ilvl="7" w:tplc="041F0019" w:tentative="1">
      <w:start w:val="1"/>
      <w:numFmt w:val="lowerLetter"/>
      <w:lvlText w:val="%8."/>
      <w:lvlJc w:val="left"/>
      <w:pPr>
        <w:ind w:left="13904" w:hanging="360"/>
      </w:pPr>
    </w:lvl>
    <w:lvl w:ilvl="8" w:tplc="041F001B" w:tentative="1">
      <w:start w:val="1"/>
      <w:numFmt w:val="lowerRoman"/>
      <w:lvlText w:val="%9."/>
      <w:lvlJc w:val="right"/>
      <w:pPr>
        <w:ind w:left="14624" w:hanging="180"/>
      </w:pPr>
    </w:lvl>
  </w:abstractNum>
  <w:abstractNum w:abstractNumId="3">
    <w:nsid w:val="1360109A"/>
    <w:multiLevelType w:val="hybridMultilevel"/>
    <w:tmpl w:val="41ACD8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980D33"/>
    <w:multiLevelType w:val="hybridMultilevel"/>
    <w:tmpl w:val="37067244"/>
    <w:lvl w:ilvl="0" w:tplc="C6681072">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A82FAD"/>
    <w:multiLevelType w:val="hybridMultilevel"/>
    <w:tmpl w:val="01289BCC"/>
    <w:lvl w:ilvl="0" w:tplc="62F84A2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AE57CB"/>
    <w:multiLevelType w:val="multilevel"/>
    <w:tmpl w:val="BD2022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C42150"/>
    <w:multiLevelType w:val="multilevel"/>
    <w:tmpl w:val="DE02A8A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A249E9"/>
    <w:multiLevelType w:val="multilevel"/>
    <w:tmpl w:val="9D7C42CA"/>
    <w:lvl w:ilvl="0">
      <w:start w:val="1"/>
      <w:numFmt w:val="bullet"/>
      <w:lvlText w:val=""/>
      <w:lvlJc w:val="left"/>
      <w:rPr>
        <w:rFonts w:ascii="Symbol" w:hAnsi="Symbol" w:hint="default"/>
        <w:b/>
        <w:bCs w:val="0"/>
        <w:i w:val="0"/>
        <w:iCs w:val="0"/>
        <w:smallCaps w:val="0"/>
        <w:strike w:val="0"/>
        <w:color w:val="000000"/>
        <w:spacing w:val="0"/>
        <w:w w:val="100"/>
        <w:position w:val="0"/>
        <w:sz w:val="19"/>
        <w:szCs w:val="19"/>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774F3"/>
    <w:multiLevelType w:val="hybridMultilevel"/>
    <w:tmpl w:val="9B081E24"/>
    <w:lvl w:ilvl="0" w:tplc="1C1A6516">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2">
    <w:nsid w:val="48757622"/>
    <w:multiLevelType w:val="multilevel"/>
    <w:tmpl w:val="AB6CBF8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E83867"/>
    <w:multiLevelType w:val="hybridMultilevel"/>
    <w:tmpl w:val="201A0672"/>
    <w:lvl w:ilvl="0" w:tplc="F6C8DB4A">
      <w:start w:val="1"/>
      <w:numFmt w:val="bullet"/>
      <w:lvlText w:val=""/>
      <w:lvlJc w:val="left"/>
      <w:pPr>
        <w:tabs>
          <w:tab w:val="num" w:pos="284"/>
        </w:tabs>
        <w:ind w:left="284" w:hanging="284"/>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DD9502D"/>
    <w:multiLevelType w:val="hybridMultilevel"/>
    <w:tmpl w:val="2DA69442"/>
    <w:lvl w:ilvl="0" w:tplc="3174A036">
      <w:start w:val="4"/>
      <w:numFmt w:val="bullet"/>
      <w:lvlText w:val="-"/>
      <w:lvlJc w:val="left"/>
      <w:pPr>
        <w:tabs>
          <w:tab w:val="num" w:pos="284"/>
        </w:tabs>
        <w:ind w:left="284" w:hanging="227"/>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05802E8"/>
    <w:multiLevelType w:val="multilevel"/>
    <w:tmpl w:val="4144488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371E08"/>
    <w:multiLevelType w:val="hybridMultilevel"/>
    <w:tmpl w:val="17C6630C"/>
    <w:lvl w:ilvl="0" w:tplc="68B0986E">
      <w:start w:val="1"/>
      <w:numFmt w:val="upperRoman"/>
      <w:lvlText w:val="%1."/>
      <w:lvlJc w:val="left"/>
      <w:pPr>
        <w:ind w:left="7800" w:hanging="720"/>
      </w:pPr>
      <w:rPr>
        <w:rFonts w:hint="default"/>
      </w:rPr>
    </w:lvl>
    <w:lvl w:ilvl="1" w:tplc="041F0019" w:tentative="1">
      <w:start w:val="1"/>
      <w:numFmt w:val="lowerLetter"/>
      <w:lvlText w:val="%2."/>
      <w:lvlJc w:val="left"/>
      <w:pPr>
        <w:ind w:left="8160" w:hanging="360"/>
      </w:pPr>
    </w:lvl>
    <w:lvl w:ilvl="2" w:tplc="041F001B" w:tentative="1">
      <w:start w:val="1"/>
      <w:numFmt w:val="lowerRoman"/>
      <w:lvlText w:val="%3."/>
      <w:lvlJc w:val="right"/>
      <w:pPr>
        <w:ind w:left="8880" w:hanging="180"/>
      </w:pPr>
    </w:lvl>
    <w:lvl w:ilvl="3" w:tplc="041F000F" w:tentative="1">
      <w:start w:val="1"/>
      <w:numFmt w:val="decimal"/>
      <w:lvlText w:val="%4."/>
      <w:lvlJc w:val="left"/>
      <w:pPr>
        <w:ind w:left="9600" w:hanging="360"/>
      </w:pPr>
    </w:lvl>
    <w:lvl w:ilvl="4" w:tplc="041F0019" w:tentative="1">
      <w:start w:val="1"/>
      <w:numFmt w:val="lowerLetter"/>
      <w:lvlText w:val="%5."/>
      <w:lvlJc w:val="left"/>
      <w:pPr>
        <w:ind w:left="10320" w:hanging="360"/>
      </w:pPr>
    </w:lvl>
    <w:lvl w:ilvl="5" w:tplc="041F001B" w:tentative="1">
      <w:start w:val="1"/>
      <w:numFmt w:val="lowerRoman"/>
      <w:lvlText w:val="%6."/>
      <w:lvlJc w:val="right"/>
      <w:pPr>
        <w:ind w:left="11040" w:hanging="180"/>
      </w:pPr>
    </w:lvl>
    <w:lvl w:ilvl="6" w:tplc="041F000F" w:tentative="1">
      <w:start w:val="1"/>
      <w:numFmt w:val="decimal"/>
      <w:lvlText w:val="%7."/>
      <w:lvlJc w:val="left"/>
      <w:pPr>
        <w:ind w:left="11760" w:hanging="360"/>
      </w:pPr>
    </w:lvl>
    <w:lvl w:ilvl="7" w:tplc="041F0019" w:tentative="1">
      <w:start w:val="1"/>
      <w:numFmt w:val="lowerLetter"/>
      <w:lvlText w:val="%8."/>
      <w:lvlJc w:val="left"/>
      <w:pPr>
        <w:ind w:left="12480" w:hanging="360"/>
      </w:pPr>
    </w:lvl>
    <w:lvl w:ilvl="8" w:tplc="041F001B" w:tentative="1">
      <w:start w:val="1"/>
      <w:numFmt w:val="lowerRoman"/>
      <w:lvlText w:val="%9."/>
      <w:lvlJc w:val="right"/>
      <w:pPr>
        <w:ind w:left="13200" w:hanging="180"/>
      </w:pPr>
    </w:lvl>
  </w:abstractNum>
  <w:abstractNum w:abstractNumId="17">
    <w:nsid w:val="610F4E49"/>
    <w:multiLevelType w:val="hybridMultilevel"/>
    <w:tmpl w:val="174865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E5218D8"/>
    <w:multiLevelType w:val="hybridMultilevel"/>
    <w:tmpl w:val="A1666E34"/>
    <w:lvl w:ilvl="0" w:tplc="52E6B50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EDE194D"/>
    <w:multiLevelType w:val="multilevel"/>
    <w:tmpl w:val="A424954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2">
    <w:nsid w:val="7BB92EE4"/>
    <w:multiLevelType w:val="multilevel"/>
    <w:tmpl w:val="1E2CE48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5"/>
  </w:num>
  <w:num w:numId="4">
    <w:abstractNumId w:val="9"/>
  </w:num>
  <w:num w:numId="5">
    <w:abstractNumId w:val="22"/>
  </w:num>
  <w:num w:numId="6">
    <w:abstractNumId w:val="1"/>
  </w:num>
  <w:num w:numId="7">
    <w:abstractNumId w:val="18"/>
  </w:num>
  <w:num w:numId="8">
    <w:abstractNumId w:val="3"/>
  </w:num>
  <w:num w:numId="9">
    <w:abstractNumId w:val="14"/>
  </w:num>
  <w:num w:numId="10">
    <w:abstractNumId w:val="11"/>
  </w:num>
  <w:num w:numId="11">
    <w:abstractNumId w:val="12"/>
  </w:num>
  <w:num w:numId="12">
    <w:abstractNumId w:val="7"/>
  </w:num>
  <w:num w:numId="13">
    <w:abstractNumId w:val="20"/>
  </w:num>
  <w:num w:numId="14">
    <w:abstractNumId w:val="6"/>
  </w:num>
  <w:num w:numId="15">
    <w:abstractNumId w:val="15"/>
  </w:num>
  <w:num w:numId="16">
    <w:abstractNumId w:val="16"/>
  </w:num>
  <w:num w:numId="17">
    <w:abstractNumId w:val="8"/>
  </w:num>
  <w:num w:numId="18">
    <w:abstractNumId w:val="21"/>
  </w:num>
  <w:num w:numId="19">
    <w:abstractNumId w:val="17"/>
  </w:num>
  <w:num w:numId="20">
    <w:abstractNumId w:val="4"/>
  </w:num>
  <w:num w:numId="21">
    <w:abstractNumId w:val="0"/>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ocumentProtection w:edit="trackedChanges" w:enforcement="1" w:cryptProviderType="rsaAES" w:cryptAlgorithmClass="hash" w:cryptAlgorithmType="typeAny" w:cryptAlgorithmSid="14" w:cryptSpinCount="100000" w:hash="GOCVAn8Xb3mCJH61QhGH+KIE8yImhcklQw9qBTGGo41RqTXeNCsqCCgwCpq2IxiGELseOBhjMu3mLcOaePEeGQ==" w:salt="qmLbEIoXVMJQYtMn/TdT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60"/>
    <w:rsid w:val="00017DF4"/>
    <w:rsid w:val="00036A81"/>
    <w:rsid w:val="000515AD"/>
    <w:rsid w:val="00055500"/>
    <w:rsid w:val="00056EBD"/>
    <w:rsid w:val="000C0154"/>
    <w:rsid w:val="000D1ECB"/>
    <w:rsid w:val="000D5AF5"/>
    <w:rsid w:val="000D7F17"/>
    <w:rsid w:val="000E56DF"/>
    <w:rsid w:val="000F2E8B"/>
    <w:rsid w:val="00106333"/>
    <w:rsid w:val="0011536B"/>
    <w:rsid w:val="00152466"/>
    <w:rsid w:val="00155993"/>
    <w:rsid w:val="001621CB"/>
    <w:rsid w:val="00165EE3"/>
    <w:rsid w:val="00170F46"/>
    <w:rsid w:val="00180220"/>
    <w:rsid w:val="001940ED"/>
    <w:rsid w:val="001B417E"/>
    <w:rsid w:val="001F04D7"/>
    <w:rsid w:val="0020076E"/>
    <w:rsid w:val="00243AA3"/>
    <w:rsid w:val="0026633F"/>
    <w:rsid w:val="002923F4"/>
    <w:rsid w:val="00297C52"/>
    <w:rsid w:val="002A485B"/>
    <w:rsid w:val="002B1333"/>
    <w:rsid w:val="002B518E"/>
    <w:rsid w:val="002D0E65"/>
    <w:rsid w:val="002D1FE3"/>
    <w:rsid w:val="002E128D"/>
    <w:rsid w:val="002E1B28"/>
    <w:rsid w:val="002E27B3"/>
    <w:rsid w:val="002E7DF4"/>
    <w:rsid w:val="002F7FEB"/>
    <w:rsid w:val="00303F30"/>
    <w:rsid w:val="00311797"/>
    <w:rsid w:val="0031215A"/>
    <w:rsid w:val="00312E59"/>
    <w:rsid w:val="00325C01"/>
    <w:rsid w:val="00340FFF"/>
    <w:rsid w:val="00364FD7"/>
    <w:rsid w:val="003A4F70"/>
    <w:rsid w:val="003B06D8"/>
    <w:rsid w:val="003B27DA"/>
    <w:rsid w:val="003E7779"/>
    <w:rsid w:val="003F051A"/>
    <w:rsid w:val="003F559A"/>
    <w:rsid w:val="003F6D03"/>
    <w:rsid w:val="00422908"/>
    <w:rsid w:val="00432473"/>
    <w:rsid w:val="004409CB"/>
    <w:rsid w:val="00450DA0"/>
    <w:rsid w:val="00451171"/>
    <w:rsid w:val="00454722"/>
    <w:rsid w:val="0046791D"/>
    <w:rsid w:val="00487EBC"/>
    <w:rsid w:val="004921B4"/>
    <w:rsid w:val="00494FA0"/>
    <w:rsid w:val="004B3107"/>
    <w:rsid w:val="004B6622"/>
    <w:rsid w:val="004C62C6"/>
    <w:rsid w:val="004E1D3B"/>
    <w:rsid w:val="004F32D0"/>
    <w:rsid w:val="00504668"/>
    <w:rsid w:val="005124A2"/>
    <w:rsid w:val="00522202"/>
    <w:rsid w:val="00547D28"/>
    <w:rsid w:val="00550C2A"/>
    <w:rsid w:val="00551C54"/>
    <w:rsid w:val="00561589"/>
    <w:rsid w:val="00582750"/>
    <w:rsid w:val="005A0772"/>
    <w:rsid w:val="005D0E16"/>
    <w:rsid w:val="005D1D73"/>
    <w:rsid w:val="005D3E54"/>
    <w:rsid w:val="005E04F5"/>
    <w:rsid w:val="005E6431"/>
    <w:rsid w:val="005E7FF6"/>
    <w:rsid w:val="005F5F4F"/>
    <w:rsid w:val="00625B45"/>
    <w:rsid w:val="006431CC"/>
    <w:rsid w:val="006458F7"/>
    <w:rsid w:val="00657FFA"/>
    <w:rsid w:val="0068234F"/>
    <w:rsid w:val="00684208"/>
    <w:rsid w:val="006953A3"/>
    <w:rsid w:val="006A3E49"/>
    <w:rsid w:val="006A6705"/>
    <w:rsid w:val="006B7BCA"/>
    <w:rsid w:val="006D7A4D"/>
    <w:rsid w:val="006D7AF9"/>
    <w:rsid w:val="00706739"/>
    <w:rsid w:val="007130E0"/>
    <w:rsid w:val="00723198"/>
    <w:rsid w:val="0075254F"/>
    <w:rsid w:val="007628E8"/>
    <w:rsid w:val="00795739"/>
    <w:rsid w:val="007A2225"/>
    <w:rsid w:val="007B6DEE"/>
    <w:rsid w:val="007C74E0"/>
    <w:rsid w:val="007D5EAE"/>
    <w:rsid w:val="007E0EC7"/>
    <w:rsid w:val="007E55EF"/>
    <w:rsid w:val="00800610"/>
    <w:rsid w:val="0080745C"/>
    <w:rsid w:val="00817411"/>
    <w:rsid w:val="00821202"/>
    <w:rsid w:val="0082573E"/>
    <w:rsid w:val="00837571"/>
    <w:rsid w:val="0084502C"/>
    <w:rsid w:val="0087715F"/>
    <w:rsid w:val="008A2D1D"/>
    <w:rsid w:val="008D1C5F"/>
    <w:rsid w:val="008E1ECC"/>
    <w:rsid w:val="008E5353"/>
    <w:rsid w:val="008F1988"/>
    <w:rsid w:val="00907850"/>
    <w:rsid w:val="0093439E"/>
    <w:rsid w:val="0093645B"/>
    <w:rsid w:val="009608A0"/>
    <w:rsid w:val="00972CC7"/>
    <w:rsid w:val="00980A22"/>
    <w:rsid w:val="00982F3F"/>
    <w:rsid w:val="009A2CAE"/>
    <w:rsid w:val="009A5B27"/>
    <w:rsid w:val="009B46BF"/>
    <w:rsid w:val="009D075E"/>
    <w:rsid w:val="009E355E"/>
    <w:rsid w:val="009E6662"/>
    <w:rsid w:val="00A024B4"/>
    <w:rsid w:val="00A03AB3"/>
    <w:rsid w:val="00A149B1"/>
    <w:rsid w:val="00A17AB7"/>
    <w:rsid w:val="00A21E09"/>
    <w:rsid w:val="00A24068"/>
    <w:rsid w:val="00A24F9B"/>
    <w:rsid w:val="00A3319E"/>
    <w:rsid w:val="00A415BB"/>
    <w:rsid w:val="00A54201"/>
    <w:rsid w:val="00A654AB"/>
    <w:rsid w:val="00A657D1"/>
    <w:rsid w:val="00A96315"/>
    <w:rsid w:val="00AD7212"/>
    <w:rsid w:val="00AE1759"/>
    <w:rsid w:val="00AF3F04"/>
    <w:rsid w:val="00B00122"/>
    <w:rsid w:val="00B13C71"/>
    <w:rsid w:val="00B32B98"/>
    <w:rsid w:val="00B40D58"/>
    <w:rsid w:val="00B8282E"/>
    <w:rsid w:val="00B9327F"/>
    <w:rsid w:val="00BA0A3D"/>
    <w:rsid w:val="00BA16AA"/>
    <w:rsid w:val="00BA20A5"/>
    <w:rsid w:val="00BD21B3"/>
    <w:rsid w:val="00BD7BBA"/>
    <w:rsid w:val="00BF05CE"/>
    <w:rsid w:val="00BF1673"/>
    <w:rsid w:val="00BF460A"/>
    <w:rsid w:val="00BF4DA3"/>
    <w:rsid w:val="00C22645"/>
    <w:rsid w:val="00C455B5"/>
    <w:rsid w:val="00C460A1"/>
    <w:rsid w:val="00C479D9"/>
    <w:rsid w:val="00C83A45"/>
    <w:rsid w:val="00C8485C"/>
    <w:rsid w:val="00C9196B"/>
    <w:rsid w:val="00CA019B"/>
    <w:rsid w:val="00CA1800"/>
    <w:rsid w:val="00CA4ADF"/>
    <w:rsid w:val="00CB7C00"/>
    <w:rsid w:val="00CD3E1B"/>
    <w:rsid w:val="00CD6B2F"/>
    <w:rsid w:val="00CF4256"/>
    <w:rsid w:val="00CF71A5"/>
    <w:rsid w:val="00D14601"/>
    <w:rsid w:val="00D15BB3"/>
    <w:rsid w:val="00D169CF"/>
    <w:rsid w:val="00D26B9E"/>
    <w:rsid w:val="00D2778C"/>
    <w:rsid w:val="00D37726"/>
    <w:rsid w:val="00D46DB2"/>
    <w:rsid w:val="00D73D53"/>
    <w:rsid w:val="00D76382"/>
    <w:rsid w:val="00D83A47"/>
    <w:rsid w:val="00D90B81"/>
    <w:rsid w:val="00DB74C2"/>
    <w:rsid w:val="00DC2D88"/>
    <w:rsid w:val="00DF0608"/>
    <w:rsid w:val="00DF5E8A"/>
    <w:rsid w:val="00E1372B"/>
    <w:rsid w:val="00E63206"/>
    <w:rsid w:val="00E73EB8"/>
    <w:rsid w:val="00E8565A"/>
    <w:rsid w:val="00E90260"/>
    <w:rsid w:val="00E9538B"/>
    <w:rsid w:val="00EB48CF"/>
    <w:rsid w:val="00EE60E0"/>
    <w:rsid w:val="00F12BF0"/>
    <w:rsid w:val="00F143F5"/>
    <w:rsid w:val="00F229F6"/>
    <w:rsid w:val="00F53644"/>
    <w:rsid w:val="00F70584"/>
    <w:rsid w:val="00F73E3C"/>
    <w:rsid w:val="00F877D4"/>
    <w:rsid w:val="00F92868"/>
    <w:rsid w:val="00F93D90"/>
    <w:rsid w:val="00FA11F5"/>
    <w:rsid w:val="00FA4F6B"/>
    <w:rsid w:val="00FC139C"/>
    <w:rsid w:val="00FC1741"/>
    <w:rsid w:val="00FC1D5C"/>
    <w:rsid w:val="00FD1562"/>
    <w:rsid w:val="00FD5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1C846-EFDF-465D-8FC1-86DB58C0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60"/>
    <w:rPr>
      <w:rFonts w:ascii="Arial" w:eastAsia="Times New Roman" w:hAnsi="Arial"/>
    </w:rPr>
  </w:style>
  <w:style w:type="paragraph" w:styleId="Balk1">
    <w:name w:val="heading 1"/>
    <w:aliases w:val="1 Heading,baslık 1"/>
    <w:basedOn w:val="Normal"/>
    <w:next w:val="Normal"/>
    <w:link w:val="Balk1Char"/>
    <w:autoRedefine/>
    <w:uiPriority w:val="99"/>
    <w:qFormat/>
    <w:rsid w:val="00B40D58"/>
    <w:pPr>
      <w:keepNext/>
      <w:keepLines/>
      <w:tabs>
        <w:tab w:val="left" w:pos="567"/>
      </w:tabs>
      <w:jc w:val="both"/>
      <w:outlineLvl w:val="0"/>
    </w:pPr>
    <w:rPr>
      <w:b/>
      <w:bCs/>
      <w:sz w:val="28"/>
      <w:lang w:val="x-none" w:eastAsia="x-none"/>
    </w:rPr>
  </w:style>
  <w:style w:type="paragraph" w:styleId="Balk2">
    <w:name w:val="heading 2"/>
    <w:basedOn w:val="Normal"/>
    <w:next w:val="Normal"/>
    <w:link w:val="Balk2Char"/>
    <w:autoRedefine/>
    <w:unhideWhenUsed/>
    <w:qFormat/>
    <w:rsid w:val="00B40D58"/>
    <w:pPr>
      <w:keepNext/>
      <w:keepLines/>
      <w:tabs>
        <w:tab w:val="left" w:pos="567"/>
      </w:tabs>
      <w:outlineLvl w:val="1"/>
    </w:pPr>
    <w:rPr>
      <w:b/>
      <w:bCs/>
      <w:sz w:val="24"/>
      <w:szCs w:val="28"/>
      <w:lang w:val="x-none"/>
    </w:rPr>
  </w:style>
  <w:style w:type="paragraph" w:styleId="Balk3">
    <w:name w:val="heading 3"/>
    <w:basedOn w:val="Normal"/>
    <w:next w:val="Normal"/>
    <w:link w:val="Balk3Char"/>
    <w:uiPriority w:val="9"/>
    <w:unhideWhenUsed/>
    <w:qFormat/>
    <w:rsid w:val="00B40D58"/>
    <w:pPr>
      <w:keepNext/>
      <w:tabs>
        <w:tab w:val="left" w:pos="567"/>
      </w:tabs>
      <w:jc w:val="both"/>
      <w:outlineLvl w:val="2"/>
    </w:pPr>
    <w:rPr>
      <w:b/>
      <w:bCs/>
      <w:sz w:val="22"/>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baslık 1 Char"/>
    <w:link w:val="Balk1"/>
    <w:uiPriority w:val="99"/>
    <w:rsid w:val="00B40D58"/>
    <w:rPr>
      <w:rFonts w:ascii="Arial" w:eastAsia="Times New Roman" w:hAnsi="Arial"/>
      <w:b/>
      <w:bCs/>
      <w:sz w:val="28"/>
      <w:lang w:val="x-none" w:eastAsia="x-none"/>
    </w:rPr>
  </w:style>
  <w:style w:type="character" w:customStyle="1" w:styleId="Balk2Char">
    <w:name w:val="Başlık 2 Char"/>
    <w:link w:val="Balk2"/>
    <w:rsid w:val="00B40D58"/>
    <w:rPr>
      <w:rFonts w:ascii="Arial" w:eastAsia="Times New Roman" w:hAnsi="Arial"/>
      <w:b/>
      <w:bCs/>
      <w:sz w:val="24"/>
      <w:szCs w:val="28"/>
      <w:lang w:val="x-none"/>
    </w:rPr>
  </w:style>
  <w:style w:type="character" w:styleId="SayfaNumaras">
    <w:name w:val="page number"/>
    <w:rsid w:val="00E90260"/>
    <w:rPr>
      <w:rFonts w:ascii="Arial" w:hAnsi="Arial"/>
      <w:dstrike w:val="0"/>
      <w:w w:val="100"/>
      <w:sz w:val="20"/>
      <w:szCs w:val="20"/>
      <w:vertAlign w:val="baseline"/>
    </w:rPr>
  </w:style>
  <w:style w:type="paragraph" w:styleId="GvdeMetni">
    <w:name w:val="Body Text"/>
    <w:aliases w:val=" Char"/>
    <w:basedOn w:val="Normal"/>
    <w:link w:val="GvdeMetniChar"/>
    <w:rsid w:val="00E90260"/>
    <w:pPr>
      <w:jc w:val="both"/>
    </w:pPr>
    <w:rPr>
      <w:lang w:val="x-none"/>
    </w:rPr>
  </w:style>
  <w:style w:type="character" w:customStyle="1" w:styleId="GvdeMetniChar">
    <w:name w:val="Gövde Metni Char"/>
    <w:aliases w:val=" Char Char"/>
    <w:link w:val="GvdeMetni"/>
    <w:rsid w:val="00E90260"/>
    <w:rPr>
      <w:rFonts w:ascii="Arial" w:eastAsia="Times New Roman" w:hAnsi="Arial" w:cs="Times New Roman"/>
      <w:sz w:val="20"/>
      <w:szCs w:val="20"/>
      <w:lang w:val="x-none" w:eastAsia="tr-TR"/>
    </w:rPr>
  </w:style>
  <w:style w:type="paragraph" w:styleId="stbilgi">
    <w:name w:val="header"/>
    <w:basedOn w:val="Normal"/>
    <w:link w:val="stbilgiChar"/>
    <w:uiPriority w:val="99"/>
    <w:rsid w:val="00E90260"/>
    <w:pPr>
      <w:tabs>
        <w:tab w:val="center" w:pos="4536"/>
        <w:tab w:val="right" w:pos="9072"/>
      </w:tabs>
    </w:pPr>
    <w:rPr>
      <w:lang w:val="x-none"/>
    </w:rPr>
  </w:style>
  <w:style w:type="character" w:customStyle="1" w:styleId="stbilgiChar">
    <w:name w:val="Üstbilgi Char"/>
    <w:link w:val="stbilgi"/>
    <w:uiPriority w:val="99"/>
    <w:rsid w:val="00E90260"/>
    <w:rPr>
      <w:rFonts w:ascii="Arial" w:eastAsia="Times New Roman" w:hAnsi="Arial" w:cs="Times New Roman"/>
      <w:sz w:val="20"/>
      <w:szCs w:val="20"/>
      <w:lang w:val="x-none" w:eastAsia="tr-TR"/>
    </w:rPr>
  </w:style>
  <w:style w:type="paragraph" w:styleId="Altbilgi">
    <w:name w:val="footer"/>
    <w:basedOn w:val="Normal"/>
    <w:link w:val="AltbilgiChar"/>
    <w:uiPriority w:val="99"/>
    <w:rsid w:val="00E90260"/>
    <w:pPr>
      <w:tabs>
        <w:tab w:val="center" w:pos="4536"/>
        <w:tab w:val="right" w:pos="9072"/>
      </w:tabs>
    </w:pPr>
    <w:rPr>
      <w:lang w:val="x-none"/>
    </w:rPr>
  </w:style>
  <w:style w:type="character" w:customStyle="1" w:styleId="AltbilgiChar">
    <w:name w:val="Altbilgi Char"/>
    <w:link w:val="Altbilgi"/>
    <w:uiPriority w:val="99"/>
    <w:rsid w:val="00E90260"/>
    <w:rPr>
      <w:rFonts w:ascii="Arial" w:eastAsia="Times New Roman" w:hAnsi="Arial" w:cs="Times New Roman"/>
      <w:sz w:val="20"/>
      <w:szCs w:val="20"/>
      <w:lang w:val="x-none" w:eastAsia="tr-TR"/>
    </w:rPr>
  </w:style>
  <w:style w:type="paragraph" w:styleId="GvdeMetniGirintisi2">
    <w:name w:val="Body Text Indent 2"/>
    <w:basedOn w:val="Normal"/>
    <w:link w:val="GvdeMetniGirintisi2Char"/>
    <w:rsid w:val="00E90260"/>
    <w:pPr>
      <w:spacing w:before="120" w:after="120"/>
      <w:ind w:firstLine="567"/>
      <w:jc w:val="both"/>
    </w:pPr>
    <w:rPr>
      <w:lang w:val="x-none"/>
    </w:rPr>
  </w:style>
  <w:style w:type="character" w:customStyle="1" w:styleId="GvdeMetniGirintisi2Char">
    <w:name w:val="Gövde Metni Girintisi 2 Char"/>
    <w:link w:val="GvdeMetniGirintisi2"/>
    <w:rsid w:val="00E90260"/>
    <w:rPr>
      <w:rFonts w:ascii="Arial" w:eastAsia="Times New Roman" w:hAnsi="Arial" w:cs="Times New Roman"/>
      <w:sz w:val="20"/>
      <w:szCs w:val="20"/>
      <w:lang w:val="x-none" w:eastAsia="tr-TR"/>
    </w:rPr>
  </w:style>
  <w:style w:type="paragraph" w:styleId="T2">
    <w:name w:val="toc 2"/>
    <w:basedOn w:val="Normal"/>
    <w:next w:val="Normal"/>
    <w:autoRedefine/>
    <w:uiPriority w:val="39"/>
    <w:unhideWhenUsed/>
    <w:rsid w:val="00243AA3"/>
    <w:pPr>
      <w:tabs>
        <w:tab w:val="left" w:pos="880"/>
        <w:tab w:val="right" w:leader="dot" w:pos="9628"/>
      </w:tabs>
      <w:ind w:left="200"/>
    </w:pPr>
    <w:rPr>
      <w:noProof/>
      <w:lang w:eastAsia="en-US"/>
    </w:rPr>
  </w:style>
  <w:style w:type="paragraph" w:styleId="T1">
    <w:name w:val="toc 1"/>
    <w:basedOn w:val="Normal"/>
    <w:next w:val="Normal"/>
    <w:autoRedefine/>
    <w:uiPriority w:val="39"/>
    <w:unhideWhenUsed/>
    <w:rsid w:val="00E90260"/>
    <w:rPr>
      <w:b/>
    </w:rPr>
  </w:style>
  <w:style w:type="paragraph" w:customStyle="1" w:styleId="Stil14">
    <w:name w:val="Stil14"/>
    <w:link w:val="Stil14Char"/>
    <w:qFormat/>
    <w:rsid w:val="00E90260"/>
    <w:rPr>
      <w:rFonts w:ascii="Arial" w:eastAsia="Times New Roman" w:hAnsi="Arial"/>
      <w:sz w:val="22"/>
      <w:szCs w:val="22"/>
      <w:lang w:val="en-US"/>
    </w:rPr>
  </w:style>
  <w:style w:type="character" w:customStyle="1" w:styleId="Stil14Char">
    <w:name w:val="Stil14 Char"/>
    <w:link w:val="Stil14"/>
    <w:rsid w:val="00E90260"/>
    <w:rPr>
      <w:rFonts w:ascii="Arial" w:eastAsia="Times New Roman" w:hAnsi="Arial"/>
      <w:sz w:val="22"/>
      <w:szCs w:val="22"/>
      <w:lang w:val="en-US" w:eastAsia="tr-TR" w:bidi="ar-SA"/>
    </w:rPr>
  </w:style>
  <w:style w:type="paragraph" w:styleId="ListeParagraf">
    <w:name w:val="List Paragraph"/>
    <w:basedOn w:val="Normal"/>
    <w:uiPriority w:val="34"/>
    <w:qFormat/>
    <w:rsid w:val="00E90260"/>
    <w:pPr>
      <w:ind w:left="708"/>
    </w:pPr>
  </w:style>
  <w:style w:type="character" w:customStyle="1" w:styleId="Balk30">
    <w:name w:val="Başlık #3_"/>
    <w:link w:val="Balk31"/>
    <w:rsid w:val="00E90260"/>
    <w:rPr>
      <w:rFonts w:eastAsia="Arial" w:cs="Arial"/>
      <w:sz w:val="27"/>
      <w:szCs w:val="27"/>
      <w:shd w:val="clear" w:color="auto" w:fill="FFFFFF"/>
    </w:rPr>
  </w:style>
  <w:style w:type="character" w:customStyle="1" w:styleId="Gvdemetni0">
    <w:name w:val="Gövde metni"/>
    <w:rsid w:val="00E90260"/>
    <w:rPr>
      <w:rFonts w:ascii="Arial" w:eastAsia="Arial" w:hAnsi="Arial" w:cs="Arial"/>
      <w:b w:val="0"/>
      <w:bCs w:val="0"/>
      <w:i w:val="0"/>
      <w:iCs w:val="0"/>
      <w:smallCaps w:val="0"/>
      <w:strike w:val="0"/>
      <w:spacing w:val="0"/>
      <w:sz w:val="19"/>
      <w:szCs w:val="19"/>
      <w:u w:val="single"/>
    </w:rPr>
  </w:style>
  <w:style w:type="character" w:customStyle="1" w:styleId="Balk52">
    <w:name w:val="Başlık #5 (2)_"/>
    <w:link w:val="Balk520"/>
    <w:rsid w:val="00E90260"/>
    <w:rPr>
      <w:rFonts w:eastAsia="Arial" w:cs="Arial"/>
      <w:sz w:val="23"/>
      <w:szCs w:val="23"/>
      <w:shd w:val="clear" w:color="auto" w:fill="FFFFFF"/>
    </w:rPr>
  </w:style>
  <w:style w:type="character" w:customStyle="1" w:styleId="Gvdemetni10ptKaln">
    <w:name w:val="Gövde metni + 10 pt;Kalın"/>
    <w:rsid w:val="00E90260"/>
    <w:rPr>
      <w:rFonts w:ascii="Arial" w:eastAsia="Arial" w:hAnsi="Arial" w:cs="Arial"/>
      <w:b/>
      <w:bCs/>
      <w:i w:val="0"/>
      <w:iCs w:val="0"/>
      <w:smallCaps w:val="0"/>
      <w:strike w:val="0"/>
      <w:spacing w:val="0"/>
      <w:sz w:val="20"/>
      <w:szCs w:val="20"/>
    </w:rPr>
  </w:style>
  <w:style w:type="character" w:customStyle="1" w:styleId="Balk5">
    <w:name w:val="Başlık #5_"/>
    <w:link w:val="Balk50"/>
    <w:rsid w:val="00E90260"/>
    <w:rPr>
      <w:rFonts w:eastAsia="Arial" w:cs="Arial"/>
      <w:shd w:val="clear" w:color="auto" w:fill="FFFFFF"/>
    </w:rPr>
  </w:style>
  <w:style w:type="paragraph" w:customStyle="1" w:styleId="Balk31">
    <w:name w:val="Başlık #3"/>
    <w:basedOn w:val="Normal"/>
    <w:link w:val="Balk30"/>
    <w:rsid w:val="00E90260"/>
    <w:pPr>
      <w:shd w:val="clear" w:color="auto" w:fill="FFFFFF"/>
      <w:spacing w:after="240" w:line="0" w:lineRule="atLeast"/>
      <w:ind w:hanging="340"/>
      <w:outlineLvl w:val="2"/>
    </w:pPr>
    <w:rPr>
      <w:rFonts w:ascii="Calibri" w:eastAsia="Arial" w:hAnsi="Calibri"/>
      <w:sz w:val="27"/>
      <w:szCs w:val="27"/>
      <w:lang w:val="x-none" w:eastAsia="x-none"/>
    </w:rPr>
  </w:style>
  <w:style w:type="paragraph" w:customStyle="1" w:styleId="Balk520">
    <w:name w:val="Başlık #5 (2)"/>
    <w:basedOn w:val="Normal"/>
    <w:link w:val="Balk52"/>
    <w:rsid w:val="00E90260"/>
    <w:pPr>
      <w:shd w:val="clear" w:color="auto" w:fill="FFFFFF"/>
      <w:spacing w:before="180" w:line="439" w:lineRule="exact"/>
      <w:outlineLvl w:val="4"/>
    </w:pPr>
    <w:rPr>
      <w:rFonts w:ascii="Calibri" w:eastAsia="Arial" w:hAnsi="Calibri"/>
      <w:sz w:val="23"/>
      <w:szCs w:val="23"/>
      <w:lang w:val="x-none" w:eastAsia="x-none"/>
    </w:rPr>
  </w:style>
  <w:style w:type="paragraph" w:customStyle="1" w:styleId="Balk50">
    <w:name w:val="Başlık #5"/>
    <w:basedOn w:val="Normal"/>
    <w:link w:val="Balk5"/>
    <w:rsid w:val="00E90260"/>
    <w:pPr>
      <w:shd w:val="clear" w:color="auto" w:fill="FFFFFF"/>
      <w:spacing w:line="0" w:lineRule="atLeast"/>
      <w:outlineLvl w:val="4"/>
    </w:pPr>
    <w:rPr>
      <w:rFonts w:ascii="Calibri" w:eastAsia="Arial" w:hAnsi="Calibri"/>
      <w:lang w:val="x-none" w:eastAsia="x-none"/>
    </w:rPr>
  </w:style>
  <w:style w:type="character" w:customStyle="1" w:styleId="Tabloyazs">
    <w:name w:val="Tablo yazısı_"/>
    <w:link w:val="Tabloyazs0"/>
    <w:rsid w:val="00E90260"/>
    <w:rPr>
      <w:rFonts w:eastAsia="Arial" w:cs="Arial"/>
      <w:sz w:val="19"/>
      <w:szCs w:val="19"/>
      <w:shd w:val="clear" w:color="auto" w:fill="FFFFFF"/>
    </w:rPr>
  </w:style>
  <w:style w:type="character" w:customStyle="1" w:styleId="Tabloyazs10ptKaln">
    <w:name w:val="Tablo yazısı + 10 pt;Kalın"/>
    <w:rsid w:val="00E90260"/>
    <w:rPr>
      <w:rFonts w:ascii="Arial" w:eastAsia="Arial" w:hAnsi="Arial" w:cs="Arial"/>
      <w:b/>
      <w:bCs/>
      <w:sz w:val="20"/>
      <w:szCs w:val="20"/>
      <w:shd w:val="clear" w:color="auto" w:fill="FFFFFF"/>
    </w:rPr>
  </w:style>
  <w:style w:type="paragraph" w:customStyle="1" w:styleId="Tabloyazs0">
    <w:name w:val="Tablo yazısı"/>
    <w:basedOn w:val="Normal"/>
    <w:link w:val="Tabloyazs"/>
    <w:rsid w:val="00E90260"/>
    <w:pPr>
      <w:shd w:val="clear" w:color="auto" w:fill="FFFFFF"/>
      <w:spacing w:line="0" w:lineRule="atLeast"/>
    </w:pPr>
    <w:rPr>
      <w:rFonts w:ascii="Calibri" w:eastAsia="Arial" w:hAnsi="Calibri"/>
      <w:sz w:val="19"/>
      <w:szCs w:val="19"/>
      <w:lang w:val="x-none" w:eastAsia="x-none"/>
    </w:rPr>
  </w:style>
  <w:style w:type="character" w:customStyle="1" w:styleId="Balk3115pt">
    <w:name w:val="Başlık #3 + 11.5 pt"/>
    <w:rsid w:val="00E90260"/>
    <w:rPr>
      <w:rFonts w:ascii="Arial" w:eastAsia="Arial" w:hAnsi="Arial" w:cs="Arial"/>
      <w:sz w:val="23"/>
      <w:szCs w:val="23"/>
      <w:shd w:val="clear" w:color="auto" w:fill="FFFFFF"/>
    </w:rPr>
  </w:style>
  <w:style w:type="character" w:customStyle="1" w:styleId="Balk4">
    <w:name w:val="Başlık #4_"/>
    <w:link w:val="Balk40"/>
    <w:rsid w:val="00E90260"/>
    <w:rPr>
      <w:rFonts w:eastAsia="Arial" w:cs="Arial"/>
      <w:sz w:val="23"/>
      <w:szCs w:val="23"/>
      <w:shd w:val="clear" w:color="auto" w:fill="FFFFFF"/>
    </w:rPr>
  </w:style>
  <w:style w:type="character" w:customStyle="1" w:styleId="Gvdemetni1ptbolukbraklyor">
    <w:name w:val="Gövde metni + 1 pt boşluk bırakılıyor"/>
    <w:rsid w:val="00E90260"/>
    <w:rPr>
      <w:rFonts w:ascii="Arial" w:eastAsia="Arial" w:hAnsi="Arial" w:cs="Arial"/>
      <w:b w:val="0"/>
      <w:bCs w:val="0"/>
      <w:i w:val="0"/>
      <w:iCs w:val="0"/>
      <w:smallCaps w:val="0"/>
      <w:strike w:val="0"/>
      <w:spacing w:val="20"/>
      <w:sz w:val="19"/>
      <w:szCs w:val="19"/>
    </w:rPr>
  </w:style>
  <w:style w:type="paragraph" w:customStyle="1" w:styleId="Balk40">
    <w:name w:val="Başlık #4"/>
    <w:basedOn w:val="Normal"/>
    <w:link w:val="Balk4"/>
    <w:rsid w:val="00E90260"/>
    <w:pPr>
      <w:shd w:val="clear" w:color="auto" w:fill="FFFFFF"/>
      <w:spacing w:before="240" w:after="240" w:line="0" w:lineRule="atLeast"/>
      <w:ind w:hanging="340"/>
      <w:jc w:val="both"/>
      <w:outlineLvl w:val="3"/>
    </w:pPr>
    <w:rPr>
      <w:rFonts w:ascii="Calibri" w:eastAsia="Arial" w:hAnsi="Calibri"/>
      <w:sz w:val="23"/>
      <w:szCs w:val="23"/>
      <w:lang w:val="x-none" w:eastAsia="x-none"/>
    </w:rPr>
  </w:style>
  <w:style w:type="paragraph" w:customStyle="1" w:styleId="Stil44">
    <w:name w:val="Stil44"/>
    <w:basedOn w:val="Balk1"/>
    <w:link w:val="Stil44Char"/>
    <w:qFormat/>
    <w:rsid w:val="00E90260"/>
  </w:style>
  <w:style w:type="paragraph" w:customStyle="1" w:styleId="Stil22">
    <w:name w:val="Stil22"/>
    <w:basedOn w:val="Balk2"/>
    <w:link w:val="Stil22Char"/>
    <w:qFormat/>
    <w:rsid w:val="00E90260"/>
  </w:style>
  <w:style w:type="character" w:customStyle="1" w:styleId="Stil44Char">
    <w:name w:val="Stil44 Char"/>
    <w:basedOn w:val="Balk1Char"/>
    <w:link w:val="Stil44"/>
    <w:rsid w:val="00E90260"/>
    <w:rPr>
      <w:rFonts w:ascii="Arial" w:eastAsia="Times New Roman" w:hAnsi="Arial"/>
      <w:b/>
      <w:bCs/>
      <w:sz w:val="28"/>
      <w:lang w:val="x-none" w:eastAsia="x-none"/>
    </w:rPr>
  </w:style>
  <w:style w:type="character" w:customStyle="1" w:styleId="Stil22Char">
    <w:name w:val="Stil22 Char"/>
    <w:basedOn w:val="Balk2Char"/>
    <w:link w:val="Stil22"/>
    <w:rsid w:val="00E90260"/>
    <w:rPr>
      <w:rFonts w:ascii="Arial" w:eastAsia="Times New Roman" w:hAnsi="Arial"/>
      <w:b/>
      <w:bCs/>
      <w:sz w:val="24"/>
      <w:szCs w:val="28"/>
      <w:lang w:val="x-none"/>
    </w:rPr>
  </w:style>
  <w:style w:type="character" w:customStyle="1" w:styleId="Balk3Char">
    <w:name w:val="Başlık 3 Char"/>
    <w:link w:val="Balk3"/>
    <w:uiPriority w:val="9"/>
    <w:rsid w:val="00B40D58"/>
    <w:rPr>
      <w:rFonts w:ascii="Arial" w:eastAsia="Times New Roman" w:hAnsi="Arial"/>
      <w:b/>
      <w:bCs/>
      <w:sz w:val="22"/>
      <w:szCs w:val="26"/>
      <w:lang w:val="x-none" w:eastAsia="x-none"/>
    </w:rPr>
  </w:style>
  <w:style w:type="character" w:styleId="DipnotBavurusu">
    <w:name w:val="footnote reference"/>
    <w:semiHidden/>
    <w:rsid w:val="005A0772"/>
    <w:rPr>
      <w:vertAlign w:val="superscript"/>
    </w:rPr>
  </w:style>
  <w:style w:type="paragraph" w:styleId="BalonMetni">
    <w:name w:val="Balloon Text"/>
    <w:basedOn w:val="Normal"/>
    <w:link w:val="BalonMetniChar"/>
    <w:uiPriority w:val="99"/>
    <w:semiHidden/>
    <w:unhideWhenUsed/>
    <w:rsid w:val="00E73EB8"/>
    <w:rPr>
      <w:rFonts w:ascii="Tahoma" w:hAnsi="Tahoma" w:cs="Tahoma"/>
      <w:sz w:val="16"/>
      <w:szCs w:val="16"/>
    </w:rPr>
  </w:style>
  <w:style w:type="character" w:customStyle="1" w:styleId="BalonMetniChar">
    <w:name w:val="Balon Metni Char"/>
    <w:basedOn w:val="VarsaylanParagrafYazTipi"/>
    <w:link w:val="BalonMetni"/>
    <w:uiPriority w:val="99"/>
    <w:semiHidden/>
    <w:rsid w:val="00E73EB8"/>
    <w:rPr>
      <w:rFonts w:ascii="Tahoma" w:eastAsia="Times New Roman" w:hAnsi="Tahoma" w:cs="Tahoma"/>
      <w:sz w:val="16"/>
      <w:szCs w:val="16"/>
    </w:rPr>
  </w:style>
  <w:style w:type="table" w:styleId="TabloKlavuzu">
    <w:name w:val="Table Grid"/>
    <w:basedOn w:val="NormalTablo"/>
    <w:uiPriority w:val="59"/>
    <w:rsid w:val="001F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03AB3"/>
    <w:pPr>
      <w:jc w:val="both"/>
    </w:pPr>
    <w:rPr>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1437</Words>
  <Characters>8195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dc:creator>
  <cp:lastModifiedBy>Selda ERK</cp:lastModifiedBy>
  <cp:revision>2</cp:revision>
  <cp:lastPrinted>2014-10-10T16:13:00Z</cp:lastPrinted>
  <dcterms:created xsi:type="dcterms:W3CDTF">2015-01-05T13:20:00Z</dcterms:created>
  <dcterms:modified xsi:type="dcterms:W3CDTF">2015-01-05T13:20:00Z</dcterms:modified>
</cp:coreProperties>
</file>